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C68A" w14:textId="4717BAE5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Administration of Justice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371F8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14:paraId="4BBD8445" w14:textId="0E1D7474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751E5">
        <w:rPr>
          <w:rFonts w:asciiTheme="minorHAnsi" w:hAnsiTheme="minorHAnsi" w:cstheme="minorHAnsi"/>
          <w:sz w:val="20"/>
          <w:szCs w:val="20"/>
        </w:rPr>
        <w:t>24</w:t>
      </w: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6D72ADF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51E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3032BE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538F7CA5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1C58907E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9B777B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37BC83B3" w14:textId="0C74094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56152D89" w14:textId="3524A2AA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D3375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798454FA" w14:textId="5983D902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Tactical Communication and Report Writing for Law Enforcement (formerly Public Safety Report Writing)</w:t>
            </w:r>
          </w:p>
        </w:tc>
        <w:tc>
          <w:tcPr>
            <w:tcW w:w="1313" w:type="dxa"/>
          </w:tcPr>
          <w:p w14:paraId="64BCEF68" w14:textId="6939677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19E25B0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A4267" w14:textId="3FBABF2B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36D23F10" w14:textId="3687065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5292BD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751E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70E1CF7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3571DB6" w14:textId="354AC2B9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401B7A34" w14:textId="4179C5D9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FEA736E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00F9BB57" w14:textId="2768FCC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0794A019" w14:textId="660D778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32F239F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21C771E7" w14:textId="038273AC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7B69753E" w14:textId="0BB9EBF0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E43546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15C0398" w14:textId="7A830680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2028B2E" w14:textId="1F45A1D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B458FE3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E63CF28" w14:textId="77777777" w:rsidR="007751E5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</w:p>
    <w:p w14:paraId="67BAE49C" w14:textId="77777777" w:rsidR="007751E5" w:rsidRDefault="007751E5" w:rsidP="007751E5">
      <w:pPr>
        <w:pStyle w:val="Heading10"/>
      </w:pPr>
      <w:r>
        <w:t>What’s New?</w:t>
      </w:r>
    </w:p>
    <w:p w14:paraId="7C59147B" w14:textId="07E1140F" w:rsidR="007751E5" w:rsidRPr="007751E5" w:rsidRDefault="007751E5" w:rsidP="007751E5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18"/>
          <w:szCs w:val="18"/>
        </w:rPr>
      </w:pPr>
      <w:r w:rsidRP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Check out our new crime scene forensics’ lab, use-of-force and driving simulators, and coming soon virtual reality (VR) de-escalation technology.</w:t>
      </w:r>
    </w:p>
    <w:p w14:paraId="4DFD6D98" w14:textId="45CDBE1D" w:rsidR="007751E5" w:rsidRPr="00442F57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7751E5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1AEFB219" w:rsidR="00157999" w:rsidRPr="00486099" w:rsidRDefault="00157999" w:rsidP="007751E5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11B56" w14:textId="77777777" w:rsidR="00EC3BB8" w:rsidRDefault="00EC3BB8" w:rsidP="00DF2F19">
      <w:pPr>
        <w:spacing w:after="0" w:line="240" w:lineRule="auto"/>
      </w:pPr>
      <w:r>
        <w:separator/>
      </w:r>
    </w:p>
  </w:endnote>
  <w:endnote w:type="continuationSeparator" w:id="0">
    <w:p w14:paraId="16BBF7A1" w14:textId="77777777" w:rsidR="00EC3BB8" w:rsidRDefault="00EC3BB8" w:rsidP="00DF2F19">
      <w:pPr>
        <w:spacing w:after="0" w:line="240" w:lineRule="auto"/>
      </w:pPr>
      <w:r>
        <w:continuationSeparator/>
      </w:r>
    </w:p>
  </w:endnote>
  <w:endnote w:type="continuationNotice" w:id="1">
    <w:p w14:paraId="56D46B67" w14:textId="77777777" w:rsidR="00EC3BB8" w:rsidRDefault="00EC3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6990B" w14:textId="77777777" w:rsidR="00EC3BB8" w:rsidRDefault="00EC3BB8" w:rsidP="00DF2F19">
      <w:pPr>
        <w:spacing w:after="0" w:line="240" w:lineRule="auto"/>
      </w:pPr>
      <w:r>
        <w:separator/>
      </w:r>
    </w:p>
  </w:footnote>
  <w:footnote w:type="continuationSeparator" w:id="0">
    <w:p w14:paraId="64324682" w14:textId="77777777" w:rsidR="00EC3BB8" w:rsidRDefault="00EC3BB8" w:rsidP="00DF2F19">
      <w:pPr>
        <w:spacing w:after="0" w:line="240" w:lineRule="auto"/>
      </w:pPr>
      <w:r>
        <w:continuationSeparator/>
      </w:r>
    </w:p>
  </w:footnote>
  <w:footnote w:type="continuationNotice" w:id="1">
    <w:p w14:paraId="46EF0533" w14:textId="77777777" w:rsidR="00EC3BB8" w:rsidRDefault="00EC3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751E5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7751E5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7751E5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1949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AJ_CERT</dc:title>
  <dc:subject/>
  <dc:creator>Rhonda Nishimoto</dc:creator>
  <cp:keywords/>
  <dc:description/>
  <cp:lastModifiedBy>Rhonda Nishimoto</cp:lastModifiedBy>
  <cp:revision>3</cp:revision>
  <dcterms:created xsi:type="dcterms:W3CDTF">2021-02-22T22:20:00Z</dcterms:created>
  <dcterms:modified xsi:type="dcterms:W3CDTF">2021-02-22T22:22:00Z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