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172D" w14:textId="77777777" w:rsidR="00051C98" w:rsidRDefault="00051C98" w:rsidP="00692CB3">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171735EC" w:rsidR="00051C98" w:rsidRPr="00692CB3" w:rsidRDefault="00051C98" w:rsidP="00051C98">
      <w:pPr>
        <w:spacing w:after="0" w:line="240" w:lineRule="auto"/>
        <w:jc w:val="center"/>
        <w:rPr>
          <w:rFonts w:ascii="Times New Roman" w:hAnsi="Times New Roman" w:cs="Times New Roman"/>
          <w:i/>
          <w:iCs/>
          <w:sz w:val="32"/>
          <w:szCs w:val="32"/>
        </w:rPr>
      </w:pPr>
      <w:r w:rsidRPr="00692CB3">
        <w:rPr>
          <w:rFonts w:ascii="Times New Roman" w:hAnsi="Times New Roman" w:cs="Times New Roman"/>
          <w:i/>
          <w:iCs/>
          <w:sz w:val="32"/>
          <w:szCs w:val="32"/>
        </w:rPr>
        <w:t xml:space="preserve">Focus: </w:t>
      </w:r>
      <w:r w:rsidR="00692CB3" w:rsidRPr="00692CB3">
        <w:rPr>
          <w:rFonts w:ascii="Times New Roman" w:hAnsi="Times New Roman" w:cs="Times New Roman"/>
          <w:i/>
          <w:iCs/>
          <w:sz w:val="32"/>
          <w:szCs w:val="32"/>
        </w:rPr>
        <w:t>Education &amp; Advocacy</w:t>
      </w:r>
      <w:r w:rsidRPr="00692CB3">
        <w:rPr>
          <w:rFonts w:ascii="Times New Roman" w:hAnsi="Times New Roman" w:cs="Times New Roman"/>
          <w:i/>
          <w:iCs/>
          <w:sz w:val="32"/>
          <w:szCs w:val="32"/>
        </w:rPr>
        <w:t xml:space="preserve">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proofErr w:type="gramStart"/>
      <w:r w:rsidRPr="00DD1E59">
        <w:rPr>
          <w:rFonts w:cstheme="minorHAnsi"/>
        </w:rPr>
        <w:t>.</w:t>
      </w:r>
      <w:r>
        <w:rPr>
          <w:rFonts w:cstheme="minorHAnsi"/>
        </w:rPr>
        <w:t xml:space="preserve"> </w:t>
      </w:r>
      <w:proofErr w:type="gramEnd"/>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 xml:space="preserve">Psychology, A.A.-T </w:t>
      </w:r>
      <w:proofErr w:type="spellStart"/>
      <w:r w:rsidRPr="00051C98">
        <w:rPr>
          <w:rFonts w:asciiTheme="minorHAnsi" w:hAnsiTheme="minorHAnsi" w:cstheme="minorHAnsi"/>
          <w:sz w:val="20"/>
          <w:szCs w:val="20"/>
        </w:rPr>
        <w:t>UCR</w:t>
      </w:r>
      <w:proofErr w:type="spellEnd"/>
      <w:r w:rsidRPr="00051C98">
        <w:rPr>
          <w:rFonts w:asciiTheme="minorHAnsi" w:hAnsiTheme="minorHAnsi" w:cstheme="minorHAnsi"/>
          <w:sz w:val="20"/>
          <w:szCs w:val="20"/>
        </w:rPr>
        <w:t>/UCLA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3317135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92CB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091550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sz="0" w:space="0" w:color="auto" w:frame="1"/>
              </w:rPr>
              <w:t>ENGL-101</w:t>
            </w:r>
          </w:p>
        </w:tc>
        <w:tc>
          <w:tcPr>
            <w:tcW w:w="5870" w:type="dxa"/>
          </w:tcPr>
          <w:p w14:paraId="635529C6" w14:textId="7F3E4B3E"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 xml:space="preserve">College Composition </w:t>
            </w:r>
          </w:p>
        </w:tc>
        <w:tc>
          <w:tcPr>
            <w:tcW w:w="1313" w:type="dxa"/>
          </w:tcPr>
          <w:p w14:paraId="55306BD1" w14:textId="1D937EBA"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4</w:t>
            </w:r>
          </w:p>
        </w:tc>
      </w:tr>
      <w:tr w:rsidR="00692CB3"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16E651F"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PSYC-101</w:t>
            </w:r>
          </w:p>
        </w:tc>
        <w:tc>
          <w:tcPr>
            <w:tcW w:w="5870" w:type="dxa"/>
          </w:tcPr>
          <w:p w14:paraId="37BC83B3" w14:textId="23AC90D2"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Introduction to Psychology</w:t>
            </w:r>
          </w:p>
        </w:tc>
        <w:tc>
          <w:tcPr>
            <w:tcW w:w="1313" w:type="dxa"/>
          </w:tcPr>
          <w:p w14:paraId="56152D89" w14:textId="61A6FCE6"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C73FB17" w14:textId="77777777"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PSYC-102 or</w:t>
            </w:r>
          </w:p>
          <w:p w14:paraId="22C1A284" w14:textId="08748F34"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HS-121</w:t>
            </w:r>
          </w:p>
        </w:tc>
        <w:tc>
          <w:tcPr>
            <w:tcW w:w="5870" w:type="dxa"/>
          </w:tcPr>
          <w:p w14:paraId="600161AE" w14:textId="77777777"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Personal Growth or</w:t>
            </w:r>
          </w:p>
          <w:p w14:paraId="798454FA" w14:textId="300D2DA6"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shd w:val="clear" w:color="auto" w:fill="FFFFFF"/>
              </w:rPr>
              <w:t>Fundamentals of Healthful Living</w:t>
            </w:r>
          </w:p>
        </w:tc>
        <w:tc>
          <w:tcPr>
            <w:tcW w:w="1313" w:type="dxa"/>
          </w:tcPr>
          <w:p w14:paraId="64BCEF68" w14:textId="161D04D6"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5474005" w14:textId="77777777"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92CB3">
              <w:rPr>
                <w:rFonts w:asciiTheme="minorHAnsi" w:hAnsiTheme="minorHAnsi" w:cstheme="minorHAnsi"/>
                <w:color w:val="000000"/>
                <w:sz w:val="22"/>
                <w:szCs w:val="24"/>
                <w:bdr w:val="none" w:sz="0" w:space="0" w:color="auto" w:frame="1"/>
              </w:rPr>
              <w:t>COMM-100 or</w:t>
            </w:r>
          </w:p>
          <w:p w14:paraId="20B8434A" w14:textId="796FFA9F"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COMM-103</w:t>
            </w:r>
          </w:p>
        </w:tc>
        <w:tc>
          <w:tcPr>
            <w:tcW w:w="5870" w:type="dxa"/>
          </w:tcPr>
          <w:p w14:paraId="77B579D2" w14:textId="77777777"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Public Speaking or</w:t>
            </w:r>
          </w:p>
          <w:p w14:paraId="57FA4267" w14:textId="080F54D8"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Interpersonal Communication</w:t>
            </w:r>
          </w:p>
        </w:tc>
        <w:tc>
          <w:tcPr>
            <w:tcW w:w="1313" w:type="dxa"/>
          </w:tcPr>
          <w:p w14:paraId="36D23F10" w14:textId="7C513483"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92CB3" w:rsidRPr="008E1CE1" w:rsidRDefault="00692CB3" w:rsidP="00692CB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A9E3CA6" w14:textId="77777777" w:rsidR="00692CB3" w:rsidRPr="00692CB3"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92CB3">
              <w:rPr>
                <w:rFonts w:cstheme="minorHAnsi"/>
                <w:color w:val="000000"/>
                <w:sz w:val="22"/>
                <w:szCs w:val="24"/>
                <w:bdr w:val="none" w:sz="0" w:space="0" w:color="auto" w:frame="1"/>
              </w:rPr>
              <w:t>HIST-111</w:t>
            </w:r>
            <w:r w:rsidRPr="00692CB3">
              <w:rPr>
                <w:rFonts w:cstheme="minorHAnsi"/>
                <w:color w:val="000000"/>
                <w:sz w:val="22"/>
                <w:szCs w:val="24"/>
              </w:rPr>
              <w:t xml:space="preserve"> or</w:t>
            </w:r>
          </w:p>
          <w:p w14:paraId="7B889088" w14:textId="13896D0C"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HIST-112</w:t>
            </w:r>
          </w:p>
        </w:tc>
        <w:tc>
          <w:tcPr>
            <w:tcW w:w="5870" w:type="dxa"/>
          </w:tcPr>
          <w:p w14:paraId="354E9F8E" w14:textId="77777777" w:rsidR="00692CB3" w:rsidRPr="00692CB3"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92CB3">
              <w:rPr>
                <w:rFonts w:cstheme="minorHAnsi"/>
                <w:color w:val="000000"/>
                <w:sz w:val="22"/>
                <w:szCs w:val="24"/>
              </w:rPr>
              <w:t>U.S. History to 1877 or</w:t>
            </w:r>
          </w:p>
          <w:p w14:paraId="411DA8EB" w14:textId="244BCE66" w:rsidR="00692CB3" w:rsidRPr="00692CB3"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U.S. History Since 1865</w:t>
            </w:r>
          </w:p>
        </w:tc>
        <w:tc>
          <w:tcPr>
            <w:tcW w:w="1313" w:type="dxa"/>
          </w:tcPr>
          <w:p w14:paraId="29E60E6C" w14:textId="4684C39A" w:rsidR="00692CB3" w:rsidRPr="00692CB3"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92CB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7038E2E"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sz="0" w:space="0" w:color="auto" w:frame="1"/>
              </w:rPr>
              <w:t>ENGL-103</w:t>
            </w:r>
          </w:p>
        </w:tc>
        <w:tc>
          <w:tcPr>
            <w:tcW w:w="5870" w:type="dxa"/>
          </w:tcPr>
          <w:p w14:paraId="03571DB6" w14:textId="6DB6155B"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Critical Thinking and Writing</w:t>
            </w:r>
          </w:p>
        </w:tc>
        <w:tc>
          <w:tcPr>
            <w:tcW w:w="1313" w:type="dxa"/>
          </w:tcPr>
          <w:p w14:paraId="401B7A34" w14:textId="23B2B892"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692CB3"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191C2EE"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w:t>
            </w:r>
            <w:r w:rsidR="003A22A5">
              <w:rPr>
                <w:rFonts w:asciiTheme="minorHAnsi" w:hAnsiTheme="minorHAnsi" w:cstheme="minorHAnsi"/>
                <w:color w:val="000000"/>
                <w:sz w:val="22"/>
                <w:szCs w:val="24"/>
                <w:bdr w:val="none" w:sz="0" w:space="0" w:color="auto" w:frame="1"/>
              </w:rPr>
              <w:t>21</w:t>
            </w:r>
          </w:p>
        </w:tc>
        <w:tc>
          <w:tcPr>
            <w:tcW w:w="5870" w:type="dxa"/>
          </w:tcPr>
          <w:p w14:paraId="00F9BB57" w14:textId="11F625F5" w:rsidR="00692CB3" w:rsidRPr="00692CB3" w:rsidRDefault="003A22A5"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Statistics for Behavioral Sciences</w:t>
            </w:r>
          </w:p>
        </w:tc>
        <w:tc>
          <w:tcPr>
            <w:tcW w:w="1313" w:type="dxa"/>
          </w:tcPr>
          <w:p w14:paraId="0794A019" w14:textId="45D14F1E"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AC8FF0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ANTH-101</w:t>
            </w:r>
          </w:p>
        </w:tc>
        <w:tc>
          <w:tcPr>
            <w:tcW w:w="5870" w:type="dxa"/>
          </w:tcPr>
          <w:p w14:paraId="21C771E7" w14:textId="3F7E12E6"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Physical Anthropology</w:t>
            </w:r>
          </w:p>
        </w:tc>
        <w:tc>
          <w:tcPr>
            <w:tcW w:w="1313" w:type="dxa"/>
          </w:tcPr>
          <w:p w14:paraId="7B69753E" w14:textId="5E30B0FF"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8762505" w:rsidR="00692CB3" w:rsidRPr="00692CB3" w:rsidRDefault="003A22A5"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ANTH-1</w:t>
            </w:r>
            <w:r>
              <w:rPr>
                <w:rFonts w:asciiTheme="minorHAnsi" w:hAnsiTheme="minorHAnsi" w:cstheme="minorHAnsi"/>
                <w:color w:val="000000"/>
                <w:sz w:val="22"/>
                <w:szCs w:val="24"/>
                <w:bdr w:val="none" w:sz="0" w:space="0" w:color="auto" w:frame="1"/>
              </w:rPr>
              <w:t>11</w:t>
            </w:r>
          </w:p>
        </w:tc>
        <w:tc>
          <w:tcPr>
            <w:tcW w:w="5870" w:type="dxa"/>
          </w:tcPr>
          <w:p w14:paraId="115C0398" w14:textId="681D9A5B" w:rsidR="00692CB3" w:rsidRPr="00692CB3" w:rsidRDefault="003A22A5"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Physical Anthropology</w:t>
            </w:r>
            <w:r>
              <w:rPr>
                <w:rFonts w:asciiTheme="minorHAnsi" w:hAnsiTheme="minorHAnsi" w:cstheme="minorHAnsi"/>
                <w:color w:val="000000"/>
                <w:sz w:val="22"/>
                <w:szCs w:val="24"/>
              </w:rPr>
              <w:t xml:space="preserve"> Lab</w:t>
            </w:r>
          </w:p>
        </w:tc>
        <w:tc>
          <w:tcPr>
            <w:tcW w:w="1313" w:type="dxa"/>
          </w:tcPr>
          <w:p w14:paraId="12028B2E" w14:textId="32BF48C6" w:rsidR="00692CB3" w:rsidRPr="00692CB3" w:rsidRDefault="003C2EB1"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1</w:t>
            </w:r>
          </w:p>
        </w:tc>
      </w:tr>
      <w:tr w:rsidR="00692CB3"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692CB3" w:rsidRPr="008E1CE1" w:rsidRDefault="00692CB3" w:rsidP="00692CB3">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A59C542"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w:t>
            </w:r>
            <w:r w:rsidR="003A22A5">
              <w:rPr>
                <w:rFonts w:asciiTheme="minorHAnsi" w:hAnsiTheme="minorHAnsi" w:cstheme="minorHAnsi"/>
                <w:color w:val="000000"/>
                <w:sz w:val="22"/>
                <w:szCs w:val="24"/>
                <w:bdr w:val="none" w:sz="0" w:space="0" w:color="auto" w:frame="1"/>
              </w:rPr>
              <w:t>105</w:t>
            </w:r>
          </w:p>
        </w:tc>
        <w:tc>
          <w:tcPr>
            <w:tcW w:w="5870" w:type="dxa"/>
          </w:tcPr>
          <w:p w14:paraId="5BA2ADEA" w14:textId="3743AB8E" w:rsidR="00692CB3" w:rsidRPr="00692CB3" w:rsidRDefault="003A22A5"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color w:val="000000"/>
                <w:sz w:val="22"/>
                <w:szCs w:val="24"/>
              </w:rPr>
              <w:t>Social Psychology</w:t>
            </w:r>
          </w:p>
        </w:tc>
        <w:tc>
          <w:tcPr>
            <w:tcW w:w="1313" w:type="dxa"/>
          </w:tcPr>
          <w:p w14:paraId="0AF6D1F0" w14:textId="50F94817"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247B52DC"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D5AED86" w14:textId="21CBA336" w:rsidR="00692CB3" w:rsidRPr="008E1CE1" w:rsidRDefault="00692CB3" w:rsidP="00692CB3">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3054BD68"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bdr w:val="none" w:sz="0" w:space="0" w:color="auto" w:frame="1"/>
              </w:rPr>
              <w:t>ART-104</w:t>
            </w:r>
            <w:r w:rsidRPr="00692CB3">
              <w:rPr>
                <w:rFonts w:asciiTheme="minorHAnsi" w:hAnsiTheme="minorHAnsi" w:cstheme="minorHAnsi"/>
                <w:color w:val="000000"/>
                <w:sz w:val="22"/>
                <w:szCs w:val="24"/>
              </w:rPr>
              <w:t xml:space="preserve"> or</w:t>
            </w:r>
          </w:p>
          <w:p w14:paraId="3DF31639"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DAN-100 or</w:t>
            </w:r>
          </w:p>
          <w:p w14:paraId="4456F370" w14:textId="31A86193"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MUS-108</w:t>
            </w:r>
          </w:p>
        </w:tc>
        <w:tc>
          <w:tcPr>
            <w:tcW w:w="5870" w:type="dxa"/>
            <w:shd w:val="clear" w:color="auto" w:fill="F2F2F2" w:themeFill="background1" w:themeFillShade="F2"/>
          </w:tcPr>
          <w:p w14:paraId="4CABE837" w14:textId="77777777" w:rsidR="00692CB3" w:rsidRPr="00692CB3" w:rsidRDefault="00692CB3" w:rsidP="00692CB3">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World Art or</w:t>
            </w:r>
          </w:p>
          <w:p w14:paraId="79F875B2" w14:textId="77777777" w:rsidR="00692CB3" w:rsidRPr="00692CB3" w:rsidRDefault="00692CB3" w:rsidP="00692CB3">
            <w:pPr>
              <w:pStyle w:val="TableParagraph"/>
              <w:spacing w:before="0"/>
              <w:ind w:left="-18"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History and Appreciation of Dance or</w:t>
            </w:r>
          </w:p>
          <w:p w14:paraId="56C5EDA6" w14:textId="4BC82733" w:rsidR="00692CB3" w:rsidRPr="00692CB3"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History of Jazz and Blues</w:t>
            </w:r>
          </w:p>
        </w:tc>
        <w:tc>
          <w:tcPr>
            <w:tcW w:w="1313" w:type="dxa"/>
            <w:shd w:val="clear" w:color="auto" w:fill="F2F2F2" w:themeFill="background1" w:themeFillShade="F2"/>
          </w:tcPr>
          <w:p w14:paraId="023ACA9B" w14:textId="580A65A6" w:rsidR="00692CB3" w:rsidRPr="00692CB3"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5105B4E6" w14:textId="77777777" w:rsidR="00692CB3" w:rsidRDefault="00692CB3" w:rsidP="00605018">
      <w:pPr>
        <w:spacing w:after="0" w:line="240" w:lineRule="auto"/>
        <w:ind w:left="360"/>
        <w:rPr>
          <w:sz w:val="18"/>
          <w:szCs w:val="18"/>
        </w:rPr>
      </w:pPr>
    </w:p>
    <w:p w14:paraId="343F148A" w14:textId="44E2EF5E"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778D347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92CB3"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30751F0" w:rsidR="00692CB3" w:rsidRPr="003A22A5"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2A5">
              <w:rPr>
                <w:rFonts w:asciiTheme="minorHAnsi" w:hAnsiTheme="minorHAnsi" w:cstheme="minorHAnsi"/>
                <w:color w:val="000000"/>
                <w:sz w:val="22"/>
                <w:szCs w:val="24"/>
                <w:bdr w:val="none" w:sz="0" w:space="0" w:color="auto" w:frame="1"/>
              </w:rPr>
              <w:t>PSYC-124</w:t>
            </w:r>
          </w:p>
        </w:tc>
        <w:tc>
          <w:tcPr>
            <w:tcW w:w="5870" w:type="dxa"/>
          </w:tcPr>
          <w:p w14:paraId="57F7AEC4" w14:textId="69DB3A9B" w:rsidR="00692CB3" w:rsidRPr="003A22A5"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A22A5">
              <w:rPr>
                <w:rFonts w:asciiTheme="minorHAnsi" w:hAnsiTheme="minorHAnsi" w:cstheme="minorHAnsi"/>
                <w:color w:val="000000"/>
                <w:sz w:val="22"/>
                <w:szCs w:val="24"/>
              </w:rPr>
              <w:t xml:space="preserve">Social Research Methodology </w:t>
            </w:r>
            <w:proofErr w:type="gramStart"/>
            <w:r w:rsidRPr="003A22A5">
              <w:rPr>
                <w:rFonts w:asciiTheme="minorHAnsi" w:hAnsiTheme="minorHAnsi" w:cstheme="minorHAnsi"/>
                <w:color w:val="000000"/>
                <w:sz w:val="22"/>
                <w:szCs w:val="24"/>
              </w:rPr>
              <w:t>With</w:t>
            </w:r>
            <w:proofErr w:type="gramEnd"/>
            <w:r w:rsidRPr="003A22A5">
              <w:rPr>
                <w:rFonts w:asciiTheme="minorHAnsi" w:hAnsiTheme="minorHAnsi" w:cstheme="minorHAnsi"/>
                <w:color w:val="000000"/>
                <w:sz w:val="22"/>
                <w:szCs w:val="24"/>
              </w:rPr>
              <w:t xml:space="preserve"> Lab </w:t>
            </w:r>
          </w:p>
        </w:tc>
        <w:tc>
          <w:tcPr>
            <w:tcW w:w="1313" w:type="dxa"/>
          </w:tcPr>
          <w:p w14:paraId="53F87D94" w14:textId="11151A97" w:rsidR="00692CB3" w:rsidRPr="003A22A5"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A22A5">
              <w:rPr>
                <w:rFonts w:asciiTheme="minorHAnsi" w:hAnsiTheme="minorHAnsi" w:cstheme="minorHAnsi"/>
                <w:color w:val="000000"/>
                <w:sz w:val="22"/>
                <w:szCs w:val="24"/>
              </w:rPr>
              <w:t>4</w:t>
            </w:r>
          </w:p>
        </w:tc>
      </w:tr>
      <w:tr w:rsidR="00692CB3"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9051E3C" w14:textId="7777777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ENVS-100 or</w:t>
            </w:r>
          </w:p>
          <w:p w14:paraId="1AADC63B" w14:textId="7465A61B"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GEOL-105</w:t>
            </w:r>
          </w:p>
        </w:tc>
        <w:tc>
          <w:tcPr>
            <w:tcW w:w="5870" w:type="dxa"/>
          </w:tcPr>
          <w:p w14:paraId="3FF6E730" w14:textId="77777777" w:rsidR="00692CB3" w:rsidRPr="003A22A5" w:rsidRDefault="00692CB3" w:rsidP="00692CB3">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Humans and Scientific Inquiry or</w:t>
            </w:r>
          </w:p>
          <w:p w14:paraId="179A7923" w14:textId="7E0FE830" w:rsidR="00692CB3" w:rsidRPr="003A22A5"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bCs/>
                <w:color w:val="000000"/>
                <w:sz w:val="22"/>
                <w:szCs w:val="24"/>
              </w:rPr>
              <w:t>Historic Geology</w:t>
            </w:r>
          </w:p>
        </w:tc>
        <w:tc>
          <w:tcPr>
            <w:tcW w:w="1313" w:type="dxa"/>
          </w:tcPr>
          <w:p w14:paraId="1C25F3EE" w14:textId="3F729253" w:rsidR="00692CB3" w:rsidRPr="003A22A5"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692CB3"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A419A14" w14:textId="77777777" w:rsidR="00692CB3" w:rsidRPr="003A22A5" w:rsidRDefault="00692CB3" w:rsidP="00692C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bdr w:val="none" w:sz="0" w:space="0" w:color="auto" w:frame="1"/>
              </w:rPr>
              <w:t>PSYC-104 or</w:t>
            </w:r>
          </w:p>
          <w:p w14:paraId="09994A1B" w14:textId="11C096BC" w:rsidR="00692CB3" w:rsidRPr="003A22A5"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SOCI-112</w:t>
            </w:r>
          </w:p>
        </w:tc>
        <w:tc>
          <w:tcPr>
            <w:tcW w:w="5870" w:type="dxa"/>
          </w:tcPr>
          <w:p w14:paraId="1208D281" w14:textId="77777777" w:rsidR="00692CB3" w:rsidRPr="003A22A5" w:rsidRDefault="00692CB3" w:rsidP="00692C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 xml:space="preserve">Psychology of Gender or </w:t>
            </w:r>
          </w:p>
          <w:p w14:paraId="58BCA94D" w14:textId="77804D64" w:rsidR="00692CB3" w:rsidRPr="003A22A5"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Gender and Social Interaction</w:t>
            </w:r>
          </w:p>
        </w:tc>
        <w:tc>
          <w:tcPr>
            <w:tcW w:w="1313" w:type="dxa"/>
          </w:tcPr>
          <w:p w14:paraId="58B7D15A" w14:textId="1A212167" w:rsidR="00692CB3" w:rsidRPr="003A22A5"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r w:rsidR="00692CB3" w14:paraId="0C3C362B"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DA91A89" w14:textId="7777777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bdr w:val="none" w:sz="0" w:space="0" w:color="auto" w:frame="1"/>
              </w:rPr>
              <w:t xml:space="preserve">SPAN-101 or FREN-101 </w:t>
            </w:r>
            <w:r w:rsidRPr="003A22A5">
              <w:rPr>
                <w:rFonts w:asciiTheme="minorHAnsi" w:hAnsiTheme="minorHAnsi" w:cstheme="minorHAnsi"/>
                <w:color w:val="000000"/>
                <w:sz w:val="22"/>
                <w:szCs w:val="24"/>
              </w:rPr>
              <w:t xml:space="preserve">or </w:t>
            </w:r>
          </w:p>
          <w:p w14:paraId="62125EC7" w14:textId="5C107017" w:rsidR="00692CB3" w:rsidRPr="003A22A5"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ASL-100</w:t>
            </w:r>
          </w:p>
        </w:tc>
        <w:tc>
          <w:tcPr>
            <w:tcW w:w="5870" w:type="dxa"/>
          </w:tcPr>
          <w:p w14:paraId="7A1B388B" w14:textId="77777777" w:rsidR="00692CB3" w:rsidRPr="003A22A5" w:rsidRDefault="00692CB3" w:rsidP="00692CB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Elementary Spanish I or</w:t>
            </w:r>
          </w:p>
          <w:p w14:paraId="0155329F" w14:textId="77777777" w:rsidR="00692CB3" w:rsidRPr="003A22A5" w:rsidRDefault="00692CB3" w:rsidP="00692CB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A22A5">
              <w:rPr>
                <w:rFonts w:asciiTheme="minorHAnsi" w:hAnsiTheme="minorHAnsi" w:cstheme="minorHAnsi"/>
                <w:color w:val="000000"/>
                <w:sz w:val="22"/>
                <w:szCs w:val="24"/>
              </w:rPr>
              <w:t xml:space="preserve">Elementary French I or </w:t>
            </w:r>
          </w:p>
          <w:p w14:paraId="75CAD893" w14:textId="3C83B6A2" w:rsidR="00692CB3" w:rsidRPr="003A22A5"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American Sign Language I</w:t>
            </w:r>
          </w:p>
        </w:tc>
        <w:tc>
          <w:tcPr>
            <w:tcW w:w="1313" w:type="dxa"/>
          </w:tcPr>
          <w:p w14:paraId="01E368E8" w14:textId="0465925D" w:rsidR="00692CB3" w:rsidRPr="003A22A5"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4</w:t>
            </w:r>
          </w:p>
        </w:tc>
      </w:tr>
      <w:tr w:rsidR="00692CB3" w14:paraId="2BFD0FE1"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92CB3" w:rsidRPr="008E1CE1" w:rsidRDefault="00692CB3" w:rsidP="00692CB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7996856" w14:textId="7777777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COMM-106 or</w:t>
            </w:r>
          </w:p>
          <w:p w14:paraId="634496C3" w14:textId="7777777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3A22A5">
              <w:rPr>
                <w:rFonts w:asciiTheme="minorHAnsi" w:hAnsiTheme="minorHAnsi" w:cstheme="minorHAnsi"/>
                <w:color w:val="000000"/>
                <w:sz w:val="22"/>
                <w:szCs w:val="24"/>
                <w:bdr w:val="none" w:sz="0" w:space="0" w:color="auto" w:frame="1"/>
              </w:rPr>
              <w:t>COMM-108 or</w:t>
            </w:r>
          </w:p>
          <w:p w14:paraId="24BDFB2F" w14:textId="5958A9C7" w:rsidR="00692CB3" w:rsidRPr="003A22A5"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bdr w:val="none" w:sz="0" w:space="0" w:color="auto" w:frame="1"/>
              </w:rPr>
              <w:t>COMM-117</w:t>
            </w:r>
          </w:p>
        </w:tc>
        <w:tc>
          <w:tcPr>
            <w:tcW w:w="5870" w:type="dxa"/>
          </w:tcPr>
          <w:p w14:paraId="05252CDE" w14:textId="77777777" w:rsidR="00692CB3" w:rsidRPr="003A22A5"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Small Group Communication or</w:t>
            </w:r>
          </w:p>
          <w:p w14:paraId="7E36F2EC" w14:textId="77777777" w:rsidR="00692CB3" w:rsidRPr="003A22A5" w:rsidRDefault="00692CB3" w:rsidP="00692CB3">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3A22A5">
              <w:rPr>
                <w:rFonts w:cstheme="minorHAnsi"/>
                <w:color w:val="000000"/>
                <w:sz w:val="22"/>
                <w:szCs w:val="24"/>
              </w:rPr>
              <w:t>Intercultural Communication or</w:t>
            </w:r>
          </w:p>
          <w:p w14:paraId="275A0CDF" w14:textId="1D12435E" w:rsidR="00692CB3" w:rsidRPr="003A22A5"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 xml:space="preserve">Organizational Communication </w:t>
            </w:r>
          </w:p>
        </w:tc>
        <w:tc>
          <w:tcPr>
            <w:tcW w:w="1313" w:type="dxa"/>
          </w:tcPr>
          <w:p w14:paraId="44AC95D6" w14:textId="3D99BCB9" w:rsidR="00692CB3" w:rsidRPr="003A22A5"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A22A5">
              <w:rPr>
                <w:rFonts w:asciiTheme="minorHAnsi" w:hAnsiTheme="minorHAnsi" w:cstheme="minorHAnsi"/>
                <w:color w:val="000000"/>
                <w:sz w:val="22"/>
                <w:szCs w:val="24"/>
              </w:rPr>
              <w:t>3</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92CB3"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E0F2180"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bdr w:val="none" w:sz="0" w:space="0" w:color="auto" w:frame="1"/>
              </w:rPr>
              <w:t>PS-101</w:t>
            </w:r>
          </w:p>
        </w:tc>
        <w:tc>
          <w:tcPr>
            <w:tcW w:w="5870" w:type="dxa"/>
          </w:tcPr>
          <w:p w14:paraId="52AA2F38" w14:textId="5F88D9F8"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92CB3">
              <w:rPr>
                <w:rFonts w:asciiTheme="minorHAnsi" w:hAnsiTheme="minorHAnsi" w:cstheme="minorHAnsi"/>
                <w:color w:val="000000"/>
                <w:sz w:val="22"/>
                <w:szCs w:val="24"/>
              </w:rPr>
              <w:t>Introduction to American Government and Politics</w:t>
            </w:r>
          </w:p>
        </w:tc>
        <w:tc>
          <w:tcPr>
            <w:tcW w:w="1313" w:type="dxa"/>
          </w:tcPr>
          <w:p w14:paraId="65E25DD8" w14:textId="5B9D2D2D"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92CB3">
              <w:rPr>
                <w:rFonts w:asciiTheme="minorHAnsi" w:hAnsiTheme="minorHAnsi" w:cstheme="minorHAnsi"/>
                <w:color w:val="000000"/>
                <w:sz w:val="22"/>
                <w:szCs w:val="24"/>
              </w:rPr>
              <w:t>3</w:t>
            </w:r>
          </w:p>
        </w:tc>
      </w:tr>
      <w:tr w:rsidR="00692CB3"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92CB3" w:rsidRPr="008E1CE1" w:rsidRDefault="00692CB3" w:rsidP="00692CB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4F37527"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PSYC-103</w:t>
            </w:r>
          </w:p>
        </w:tc>
        <w:tc>
          <w:tcPr>
            <w:tcW w:w="5870" w:type="dxa"/>
          </w:tcPr>
          <w:p w14:paraId="6250AC6D" w14:textId="03D139A2"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Human Development</w:t>
            </w:r>
          </w:p>
        </w:tc>
        <w:tc>
          <w:tcPr>
            <w:tcW w:w="1313" w:type="dxa"/>
          </w:tcPr>
          <w:p w14:paraId="4BF3CCB4" w14:textId="733B2CF5"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92CB3" w:rsidRPr="008E1CE1" w:rsidRDefault="00692CB3" w:rsidP="00692CB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B3CBE9E" w:rsidR="00692CB3" w:rsidRPr="00692CB3" w:rsidRDefault="00692CB3" w:rsidP="00692C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PSYC-107</w:t>
            </w:r>
          </w:p>
        </w:tc>
        <w:tc>
          <w:tcPr>
            <w:tcW w:w="5870" w:type="dxa"/>
          </w:tcPr>
          <w:p w14:paraId="5132DCF8" w14:textId="247B1F5F" w:rsidR="00692CB3" w:rsidRPr="00692CB3" w:rsidRDefault="00692CB3" w:rsidP="00692C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Psychobiology</w:t>
            </w:r>
          </w:p>
        </w:tc>
        <w:tc>
          <w:tcPr>
            <w:tcW w:w="1313" w:type="dxa"/>
          </w:tcPr>
          <w:p w14:paraId="2753F63B" w14:textId="2242A035" w:rsidR="00692CB3" w:rsidRPr="00692CB3" w:rsidRDefault="00692CB3" w:rsidP="00692C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r w:rsidR="00692CB3"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92CB3" w:rsidRPr="008E1CE1" w:rsidRDefault="00692CB3" w:rsidP="00692CB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DDC6D23" w:rsidR="00692CB3" w:rsidRPr="00692CB3" w:rsidRDefault="00692CB3" w:rsidP="00692CB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bdr w:val="none" w:sz="0" w:space="0" w:color="auto" w:frame="1"/>
              </w:rPr>
              <w:t>GE</w:t>
            </w:r>
            <w:r w:rsidRPr="00692CB3">
              <w:rPr>
                <w:rFonts w:asciiTheme="minorHAnsi" w:hAnsiTheme="minorHAnsi" w:cstheme="minorHAnsi"/>
                <w:color w:val="000000"/>
                <w:sz w:val="22"/>
                <w:szCs w:val="24"/>
                <w:bdr w:val="none" w:sz="0" w:space="0" w:color="auto" w:frame="1"/>
                <w:vertAlign w:val="superscript"/>
              </w:rPr>
              <w:t>1</w:t>
            </w:r>
          </w:p>
        </w:tc>
        <w:tc>
          <w:tcPr>
            <w:tcW w:w="5870" w:type="dxa"/>
          </w:tcPr>
          <w:p w14:paraId="0B8B04D1" w14:textId="082A5D23" w:rsidR="00692CB3" w:rsidRPr="00692CB3" w:rsidRDefault="00692CB3" w:rsidP="00692CB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General Education</w:t>
            </w:r>
          </w:p>
        </w:tc>
        <w:tc>
          <w:tcPr>
            <w:tcW w:w="1313" w:type="dxa"/>
          </w:tcPr>
          <w:p w14:paraId="6F448D68" w14:textId="2F906008" w:rsidR="00692CB3" w:rsidRPr="00692CB3" w:rsidRDefault="00692CB3" w:rsidP="00692CB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4</w:t>
            </w:r>
          </w:p>
        </w:tc>
      </w:tr>
      <w:tr w:rsidR="00692CB3"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692CB3" w:rsidRPr="008E1CE1" w:rsidRDefault="00692CB3" w:rsidP="00692CB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27861E2"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bdr w:val="none" w:sz="0" w:space="0" w:color="auto" w:frame="1"/>
              </w:rPr>
              <w:t>SOCI-101</w:t>
            </w:r>
            <w:r w:rsidRPr="00692CB3">
              <w:rPr>
                <w:rFonts w:asciiTheme="minorHAnsi" w:hAnsiTheme="minorHAnsi" w:cstheme="minorHAnsi"/>
                <w:color w:val="000000"/>
                <w:sz w:val="22"/>
                <w:szCs w:val="24"/>
              </w:rPr>
              <w:t xml:space="preserve"> or</w:t>
            </w:r>
          </w:p>
          <w:p w14:paraId="2F4FD971" w14:textId="77777777"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SOCI-103 or</w:t>
            </w:r>
          </w:p>
          <w:p w14:paraId="55DB989F" w14:textId="2555A2B0" w:rsidR="00692CB3" w:rsidRPr="00692CB3" w:rsidRDefault="00692CB3" w:rsidP="00692CB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SOCI-106</w:t>
            </w:r>
          </w:p>
        </w:tc>
        <w:tc>
          <w:tcPr>
            <w:tcW w:w="5870" w:type="dxa"/>
          </w:tcPr>
          <w:p w14:paraId="2E5551E5" w14:textId="77777777" w:rsidR="00692CB3" w:rsidRPr="00692CB3" w:rsidRDefault="00692CB3" w:rsidP="00692CB3">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92CB3">
              <w:rPr>
                <w:rFonts w:asciiTheme="minorHAnsi" w:hAnsiTheme="minorHAnsi" w:cstheme="minorHAnsi"/>
                <w:color w:val="000000"/>
                <w:sz w:val="22"/>
                <w:szCs w:val="24"/>
              </w:rPr>
              <w:t>Principles of Sociology or</w:t>
            </w:r>
          </w:p>
          <w:p w14:paraId="1A337E08" w14:textId="77777777" w:rsidR="00692CB3" w:rsidRPr="00692CB3" w:rsidRDefault="00692CB3" w:rsidP="00692CB3">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692CB3">
              <w:rPr>
                <w:rFonts w:asciiTheme="minorHAnsi" w:hAnsiTheme="minorHAnsi" w:cstheme="minorHAnsi"/>
                <w:color w:val="000000"/>
                <w:sz w:val="22"/>
                <w:szCs w:val="24"/>
                <w:shd w:val="clear" w:color="auto" w:fill="FFFFFF"/>
              </w:rPr>
              <w:t>Marriage and the Family or</w:t>
            </w:r>
          </w:p>
          <w:p w14:paraId="647AE633" w14:textId="4476C974" w:rsidR="00692CB3" w:rsidRPr="00692CB3" w:rsidRDefault="00692CB3" w:rsidP="00692C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shd w:val="clear" w:color="auto" w:fill="FFFFFF"/>
              </w:rPr>
              <w:t>Intercultural Relations</w:t>
            </w:r>
          </w:p>
        </w:tc>
        <w:tc>
          <w:tcPr>
            <w:tcW w:w="1313" w:type="dxa"/>
          </w:tcPr>
          <w:p w14:paraId="59DE1595" w14:textId="5E1CBD65" w:rsidR="00692CB3" w:rsidRPr="00692CB3" w:rsidRDefault="00692CB3" w:rsidP="00692CB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2CB3">
              <w:rPr>
                <w:rFonts w:asciiTheme="minorHAnsi" w:hAnsiTheme="minorHAnsi" w:cstheme="minorHAnsi"/>
                <w:color w:val="000000"/>
                <w:sz w:val="22"/>
                <w:szCs w:val="24"/>
              </w:rPr>
              <w:t>3</w:t>
            </w:r>
          </w:p>
        </w:tc>
      </w:tr>
    </w:tbl>
    <w:p w14:paraId="2194106F" w14:textId="77777777" w:rsidR="003A22A5" w:rsidRPr="006F2F99" w:rsidRDefault="003A22A5" w:rsidP="003A22A5">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484725CD" w14:textId="77777777" w:rsidR="003A22A5" w:rsidRPr="008E2B36" w:rsidRDefault="003A22A5" w:rsidP="003A22A5">
      <w:pPr>
        <w:ind w:left="767"/>
        <w:rPr>
          <w:rFonts w:eastAsia="Calibri" w:cstheme="minorHAnsi"/>
          <w:bCs/>
          <w:i/>
          <w:iCs/>
          <w:sz w:val="18"/>
          <w:szCs w:val="18"/>
          <w:lang w:bidi="en-US"/>
        </w:rPr>
      </w:pPr>
      <w:r w:rsidRPr="00BE08D6">
        <w:rPr>
          <w:rFonts w:eastAsia="Calibri" w:cstheme="minorHAnsi"/>
          <w:bCs/>
          <w:i/>
          <w:iCs/>
          <w:sz w:val="18"/>
          <w:szCs w:val="18"/>
          <w:vertAlign w:val="superscript"/>
          <w:lang w:bidi="en-US"/>
        </w:rPr>
        <w:t>1</w:t>
      </w:r>
      <w:r w:rsidRPr="00BE08D6">
        <w:rPr>
          <w:rFonts w:eastAsia="Calibri" w:cstheme="minorHAnsi"/>
          <w:bCs/>
          <w:i/>
          <w:iCs/>
          <w:sz w:val="18"/>
          <w:szCs w:val="18"/>
          <w:lang w:bidi="en-US"/>
        </w:rPr>
        <w:t>SPAN-102, FREN-102, ASL-101, ANTH-145, LIT-132, CDE-131</w:t>
      </w:r>
      <w:r>
        <w:rPr>
          <w:rFonts w:eastAsia="Calibri" w:cstheme="minorHAnsi"/>
          <w:bCs/>
          <w:i/>
          <w:iCs/>
          <w:sz w:val="18"/>
          <w:szCs w:val="18"/>
          <w:lang w:bidi="en-US"/>
        </w:rPr>
        <w:t xml:space="preserve"> </w:t>
      </w:r>
      <w:r w:rsidRPr="008236CF">
        <w:rPr>
          <w:rFonts w:cstheme="minorHAnsi"/>
          <w:bCs/>
          <w:i/>
          <w:iCs/>
          <w:sz w:val="18"/>
          <w:szCs w:val="18"/>
        </w:rPr>
        <w:t>(select one)</w:t>
      </w:r>
    </w:p>
    <w:p w14:paraId="33DFC3E7" w14:textId="5D7EBCB4"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6FE3" w14:textId="77777777" w:rsidR="002574CC" w:rsidRDefault="002574CC" w:rsidP="00DF2F19">
      <w:pPr>
        <w:spacing w:after="0" w:line="240" w:lineRule="auto"/>
      </w:pPr>
      <w:r>
        <w:separator/>
      </w:r>
    </w:p>
  </w:endnote>
  <w:endnote w:type="continuationSeparator" w:id="0">
    <w:p w14:paraId="206AA836" w14:textId="77777777" w:rsidR="002574CC" w:rsidRDefault="002574CC" w:rsidP="00DF2F19">
      <w:pPr>
        <w:spacing w:after="0" w:line="240" w:lineRule="auto"/>
      </w:pPr>
      <w:r>
        <w:continuationSeparator/>
      </w:r>
    </w:p>
  </w:endnote>
  <w:endnote w:type="continuationNotice" w:id="1">
    <w:p w14:paraId="15E735F6" w14:textId="77777777" w:rsidR="002574CC" w:rsidRDefault="00257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76AD8" w14:textId="77777777" w:rsidR="002574CC" w:rsidRDefault="002574CC" w:rsidP="00DF2F19">
      <w:pPr>
        <w:spacing w:after="0" w:line="240" w:lineRule="auto"/>
      </w:pPr>
      <w:r>
        <w:separator/>
      </w:r>
    </w:p>
  </w:footnote>
  <w:footnote w:type="continuationSeparator" w:id="0">
    <w:p w14:paraId="7BCE894D" w14:textId="77777777" w:rsidR="002574CC" w:rsidRDefault="002574CC" w:rsidP="00DF2F19">
      <w:pPr>
        <w:spacing w:after="0" w:line="240" w:lineRule="auto"/>
      </w:pPr>
      <w:r>
        <w:continuationSeparator/>
      </w:r>
    </w:p>
  </w:footnote>
  <w:footnote w:type="continuationNotice" w:id="1">
    <w:p w14:paraId="7B0B0E3B" w14:textId="77777777" w:rsidR="002574CC" w:rsidRDefault="002574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74CC"/>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2A5"/>
    <w:rsid w:val="003A2A9F"/>
    <w:rsid w:val="003A4C7B"/>
    <w:rsid w:val="003C2454"/>
    <w:rsid w:val="003C2EB1"/>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2CB3"/>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6F7"/>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3340</Characters>
  <Application>Microsoft Office Word</Application>
  <DocSecurity>0</DocSecurity>
  <Lines>196</Lines>
  <Paragraphs>196</Paragraphs>
  <ScaleCrop>false</ScaleCrop>
  <HeadingPairs>
    <vt:vector size="2" baseType="variant">
      <vt:variant>
        <vt:lpstr>Title</vt:lpstr>
      </vt:variant>
      <vt:variant>
        <vt:i4>1</vt:i4>
      </vt:variant>
    </vt:vector>
  </HeadingPairs>
  <TitlesOfParts>
    <vt:vector size="1" baseType="lpstr">
      <vt:lpstr>PSYC_AAT_Education_Advocacy_CSU</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PSYC_AAT_Education_Advocacy_CSU</dc:title>
  <dc:subject/>
  <dc:creator>Rhonda Nishimoto</dc:creator>
  <cp:keywords/>
  <dc:description/>
  <cp:lastModifiedBy>Rhonda Nishimoto</cp:lastModifiedBy>
  <cp:revision>3</cp:revision>
  <dcterms:created xsi:type="dcterms:W3CDTF">2021-02-23T18:54:00Z</dcterms:created>
  <dcterms:modified xsi:type="dcterms:W3CDTF">2021-02-23T19:03:00Z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