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669C0" w14:textId="77777777" w:rsidR="008B0FC7" w:rsidRDefault="008B0FC7" w:rsidP="008B0FC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Social Justice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6D3D826" w14:textId="1BB30689" w:rsidR="008B0FC7" w:rsidRPr="003D7F22" w:rsidRDefault="005B4818" w:rsidP="008B0FC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0817E4C7" w:rsidR="00D83B2B" w:rsidRPr="00D83B2B" w:rsidRDefault="008B0FC7" w:rsidP="008B0FC7">
      <w:pPr>
        <w:spacing w:line="216" w:lineRule="auto"/>
        <w:rPr>
          <w:rFonts w:cstheme="minorHAnsi"/>
        </w:rPr>
      </w:pPr>
      <w:r w:rsidRPr="00343E8C">
        <w:rPr>
          <w:rFonts w:cstheme="minorHAnsi"/>
        </w:rPr>
        <w:t xml:space="preserve">Want to change the world? </w:t>
      </w:r>
      <w:r>
        <w:rPr>
          <w:rFonts w:cstheme="minorHAnsi"/>
        </w:rPr>
        <w:t xml:space="preserve"> </w:t>
      </w:r>
      <w:proofErr w:type="gramStart"/>
      <w:r w:rsidRPr="00343E8C">
        <w:rPr>
          <w:rFonts w:cstheme="minorHAnsi"/>
        </w:rPr>
        <w:t>There’s</w:t>
      </w:r>
      <w:proofErr w:type="gramEnd"/>
      <w:r w:rsidRPr="00343E8C">
        <w:rPr>
          <w:rFonts w:cstheme="minorHAnsi"/>
        </w:rPr>
        <w:t xml:space="preserve"> a major for that! Social Justice Studies focus on understanding the different ways power and privilege work in our society </w:t>
      </w:r>
      <w:proofErr w:type="gramStart"/>
      <w:r w:rsidRPr="00343E8C">
        <w:rPr>
          <w:rFonts w:cstheme="minorHAnsi"/>
        </w:rPr>
        <w:t>in order to</w:t>
      </w:r>
      <w:proofErr w:type="gramEnd"/>
      <w:r w:rsidRPr="00343E8C">
        <w:rPr>
          <w:rFonts w:cstheme="minorHAnsi"/>
        </w:rPr>
        <w:t xml:space="preserve"> create a better world. As an interdisciplinary major, we combine approaches from political science, sociology, psychology, and history, along with studying art, literature, and popular culture to understand the struggles that people face and to begin thinking about how to help make them better.</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47A5A57" w14:textId="77777777" w:rsidR="008B0FC7" w:rsidRPr="008B0FC7" w:rsidRDefault="008B0FC7" w:rsidP="008B0FC7">
      <w:pPr>
        <w:pStyle w:val="ListParagraph"/>
        <w:numPr>
          <w:ilvl w:val="0"/>
          <w:numId w:val="4"/>
        </w:numPr>
        <w:rPr>
          <w:rFonts w:asciiTheme="minorHAnsi" w:hAnsiTheme="minorHAnsi" w:cstheme="minorHAnsi"/>
          <w:sz w:val="20"/>
          <w:szCs w:val="20"/>
        </w:rPr>
      </w:pPr>
      <w:r w:rsidRPr="008B0FC7">
        <w:rPr>
          <w:rFonts w:asciiTheme="minorHAnsi" w:hAnsiTheme="minorHAnsi" w:cstheme="minorHAnsi"/>
          <w:sz w:val="20"/>
          <w:szCs w:val="20"/>
        </w:rPr>
        <w:t>Sociology, A.A.-T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DE1F9C7"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5B4818">
        <w:rPr>
          <w:rFonts w:asciiTheme="minorHAnsi" w:hAnsiTheme="minorHAnsi" w:cstheme="minorHAnsi"/>
          <w:sz w:val="20"/>
          <w:szCs w:val="20"/>
        </w:rPr>
        <w:t>C</w:t>
      </w:r>
    </w:p>
    <w:p w14:paraId="2F2D4542" w14:textId="3FFAFC72"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8B0FC7">
        <w:rPr>
          <w:rFonts w:asciiTheme="minorHAnsi" w:hAnsiTheme="minorHAnsi" w:cstheme="minorHAnsi"/>
          <w:sz w:val="20"/>
          <w:szCs w:val="20"/>
        </w:rPr>
        <w:t>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8B0FC7">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674B34">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B0FC7"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EF8E33B"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bdr w:val="none" w:sz="0" w:space="0" w:color="auto" w:frame="1"/>
              </w:rPr>
              <w:t>ENGL-101</w:t>
            </w:r>
          </w:p>
        </w:tc>
        <w:tc>
          <w:tcPr>
            <w:tcW w:w="5870" w:type="dxa"/>
          </w:tcPr>
          <w:p w14:paraId="635529C6" w14:textId="5D323D2D"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rPr>
              <w:t xml:space="preserve">College Composition </w:t>
            </w:r>
          </w:p>
        </w:tc>
        <w:tc>
          <w:tcPr>
            <w:tcW w:w="1313" w:type="dxa"/>
          </w:tcPr>
          <w:p w14:paraId="55306BD1" w14:textId="6B61D32B"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B0FC7">
              <w:rPr>
                <w:rFonts w:asciiTheme="minorHAnsi" w:hAnsiTheme="minorHAnsi" w:cstheme="minorHAnsi"/>
                <w:color w:val="000000"/>
              </w:rPr>
              <w:t>4</w:t>
            </w:r>
          </w:p>
        </w:tc>
      </w:tr>
      <w:tr w:rsidR="008B0FC7"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2EF0113" w14:textId="77777777" w:rsidR="008B0FC7" w:rsidRPr="008B0FC7" w:rsidRDefault="008B0FC7" w:rsidP="008B0FC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bdr w:val="none" w:sz="0" w:space="0" w:color="auto" w:frame="1"/>
              </w:rPr>
              <w:t>MATH-140 or</w:t>
            </w:r>
          </w:p>
          <w:p w14:paraId="3E149C49" w14:textId="4608F178"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PSYC-121</w:t>
            </w:r>
          </w:p>
        </w:tc>
        <w:tc>
          <w:tcPr>
            <w:tcW w:w="5870" w:type="dxa"/>
          </w:tcPr>
          <w:p w14:paraId="602471F1" w14:textId="77777777" w:rsidR="008B0FC7" w:rsidRPr="008B0FC7" w:rsidRDefault="008B0FC7" w:rsidP="008B0FC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 xml:space="preserve">Introduction to Statistics or </w:t>
            </w:r>
          </w:p>
          <w:p w14:paraId="37BC83B3" w14:textId="71341339"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Statistics for Behavioral Sciences</w:t>
            </w:r>
          </w:p>
        </w:tc>
        <w:tc>
          <w:tcPr>
            <w:tcW w:w="1313" w:type="dxa"/>
          </w:tcPr>
          <w:p w14:paraId="56152D89" w14:textId="75D26864"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3FBB9BE"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ANTH-102</w:t>
            </w:r>
          </w:p>
        </w:tc>
        <w:tc>
          <w:tcPr>
            <w:tcW w:w="5870" w:type="dxa"/>
          </w:tcPr>
          <w:p w14:paraId="798454FA" w14:textId="0B1179C8"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Cultural Anthropology</w:t>
            </w:r>
          </w:p>
        </w:tc>
        <w:tc>
          <w:tcPr>
            <w:tcW w:w="1313" w:type="dxa"/>
          </w:tcPr>
          <w:p w14:paraId="64BCEF68" w14:textId="38799345"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B139EF3"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SOCI-101</w:t>
            </w:r>
          </w:p>
        </w:tc>
        <w:tc>
          <w:tcPr>
            <w:tcW w:w="5870" w:type="dxa"/>
          </w:tcPr>
          <w:p w14:paraId="57FA4267" w14:textId="2AC5A4CC"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Principles of Sociology</w:t>
            </w:r>
          </w:p>
        </w:tc>
        <w:tc>
          <w:tcPr>
            <w:tcW w:w="1313" w:type="dxa"/>
          </w:tcPr>
          <w:p w14:paraId="36D23F10" w14:textId="7B4FFBC0"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679E631" w14:textId="77777777"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bdr w:val="none" w:sz="0" w:space="0" w:color="auto" w:frame="1"/>
              </w:rPr>
              <w:t>ART-100</w:t>
            </w:r>
            <w:r w:rsidRPr="008B0FC7">
              <w:rPr>
                <w:rFonts w:asciiTheme="minorHAnsi" w:hAnsiTheme="minorHAnsi" w:cstheme="minorHAnsi"/>
                <w:color w:val="000000"/>
              </w:rPr>
              <w:t xml:space="preserve"> or</w:t>
            </w:r>
          </w:p>
          <w:p w14:paraId="4D80BFF0" w14:textId="77777777"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MUS-100 or</w:t>
            </w:r>
          </w:p>
          <w:p w14:paraId="7B889088" w14:textId="5F5047BB"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THA-101</w:t>
            </w:r>
          </w:p>
        </w:tc>
        <w:tc>
          <w:tcPr>
            <w:tcW w:w="5870" w:type="dxa"/>
          </w:tcPr>
          <w:p w14:paraId="25DCC034" w14:textId="77777777"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Art Appreciation or</w:t>
            </w:r>
          </w:p>
          <w:p w14:paraId="20C65A9E" w14:textId="77777777"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hd w:val="clear" w:color="auto" w:fill="FFFFFF"/>
              </w:rPr>
            </w:pPr>
            <w:r w:rsidRPr="008B0FC7">
              <w:rPr>
                <w:rFonts w:asciiTheme="minorHAnsi" w:hAnsiTheme="minorHAnsi" w:cstheme="minorHAnsi"/>
                <w:color w:val="000000"/>
                <w:shd w:val="clear" w:color="auto" w:fill="FFFFFF"/>
              </w:rPr>
              <w:t>Introduction and Appreciation of Music or</w:t>
            </w:r>
          </w:p>
          <w:p w14:paraId="411DA8EB" w14:textId="748F1D10"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shd w:val="clear" w:color="auto" w:fill="FFFFFF"/>
              </w:rPr>
              <w:t>Introduction to Theater</w:t>
            </w:r>
          </w:p>
        </w:tc>
        <w:tc>
          <w:tcPr>
            <w:tcW w:w="1313" w:type="dxa"/>
          </w:tcPr>
          <w:p w14:paraId="29E60E6C" w14:textId="315ADB76"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bl>
    <w:p w14:paraId="0C0802D9" w14:textId="7DCE2BF6" w:rsidR="00F003A4" w:rsidRPr="009D61FA" w:rsidRDefault="00F003A4" w:rsidP="00674B3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B0FC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9B43F2A"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bdr w:val="none" w:sz="0" w:space="0" w:color="auto" w:frame="1"/>
              </w:rPr>
              <w:t>ENGL-103</w:t>
            </w:r>
          </w:p>
        </w:tc>
        <w:tc>
          <w:tcPr>
            <w:tcW w:w="5870" w:type="dxa"/>
          </w:tcPr>
          <w:p w14:paraId="03571DB6" w14:textId="42E8194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rPr>
              <w:t>Critical Thinking and Writing</w:t>
            </w:r>
          </w:p>
        </w:tc>
        <w:tc>
          <w:tcPr>
            <w:tcW w:w="1313" w:type="dxa"/>
          </w:tcPr>
          <w:p w14:paraId="401B7A34" w14:textId="5D1DBB23"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B0FC7">
              <w:rPr>
                <w:rFonts w:asciiTheme="minorHAnsi" w:hAnsiTheme="minorHAnsi" w:cstheme="minorHAnsi"/>
                <w:color w:val="000000"/>
              </w:rPr>
              <w:t>3</w:t>
            </w:r>
          </w:p>
        </w:tc>
      </w:tr>
      <w:tr w:rsidR="008B0FC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8A11677"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COMM-100</w:t>
            </w:r>
          </w:p>
        </w:tc>
        <w:tc>
          <w:tcPr>
            <w:tcW w:w="5870" w:type="dxa"/>
          </w:tcPr>
          <w:p w14:paraId="00F9BB57" w14:textId="36E7AA86"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Public Speaking</w:t>
            </w:r>
          </w:p>
        </w:tc>
        <w:tc>
          <w:tcPr>
            <w:tcW w:w="1313" w:type="dxa"/>
          </w:tcPr>
          <w:p w14:paraId="0794A019" w14:textId="7085A19B"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195A9B9"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BIOL-115</w:t>
            </w:r>
          </w:p>
        </w:tc>
        <w:tc>
          <w:tcPr>
            <w:tcW w:w="5870" w:type="dxa"/>
          </w:tcPr>
          <w:p w14:paraId="21C771E7" w14:textId="759D062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Topics in Biology</w:t>
            </w:r>
          </w:p>
        </w:tc>
        <w:tc>
          <w:tcPr>
            <w:tcW w:w="1313" w:type="dxa"/>
          </w:tcPr>
          <w:p w14:paraId="7B69753E" w14:textId="24011DB8"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4</w:t>
            </w:r>
          </w:p>
        </w:tc>
      </w:tr>
      <w:tr w:rsidR="008B0FC7"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9DDEDE4"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HIST-111</w:t>
            </w:r>
          </w:p>
        </w:tc>
        <w:tc>
          <w:tcPr>
            <w:tcW w:w="5870" w:type="dxa"/>
          </w:tcPr>
          <w:p w14:paraId="115C0398" w14:textId="31FC19B2"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U.S. History to 1877</w:t>
            </w:r>
          </w:p>
        </w:tc>
        <w:tc>
          <w:tcPr>
            <w:tcW w:w="1313" w:type="dxa"/>
          </w:tcPr>
          <w:p w14:paraId="12028B2E" w14:textId="2F72A1A6"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BB02AEE" w14:textId="77777777" w:rsidR="008B0FC7" w:rsidRPr="008B0FC7" w:rsidRDefault="008B0FC7" w:rsidP="008B0FC7">
            <w:pPr>
              <w:cnfStyle w:val="010000000000" w:firstRow="0" w:lastRow="1" w:firstColumn="0" w:lastColumn="0" w:oddVBand="0" w:evenVBand="0" w:oddHBand="0" w:evenHBand="0" w:firstRowFirstColumn="0" w:firstRowLastColumn="0" w:lastRowFirstColumn="0" w:lastRowLastColumn="0"/>
              <w:rPr>
                <w:rFonts w:cstheme="minorHAnsi"/>
                <w:color w:val="000000"/>
              </w:rPr>
            </w:pPr>
            <w:r w:rsidRPr="008B0FC7">
              <w:rPr>
                <w:rFonts w:cstheme="minorHAnsi"/>
                <w:color w:val="000000"/>
                <w:bdr w:val="none" w:sz="0" w:space="0" w:color="auto" w:frame="1"/>
              </w:rPr>
              <w:t>SOCI-112 or</w:t>
            </w:r>
          </w:p>
          <w:p w14:paraId="00D3E271" w14:textId="106BCD32"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PSYC-112</w:t>
            </w:r>
          </w:p>
        </w:tc>
        <w:tc>
          <w:tcPr>
            <w:tcW w:w="5870" w:type="dxa"/>
          </w:tcPr>
          <w:p w14:paraId="12ABBDC0" w14:textId="77777777" w:rsidR="008B0FC7" w:rsidRPr="008B0FC7" w:rsidRDefault="008B0FC7" w:rsidP="008B0FC7">
            <w:pPr>
              <w:cnfStyle w:val="010000000000" w:firstRow="0" w:lastRow="1" w:firstColumn="0" w:lastColumn="0" w:oddVBand="0" w:evenVBand="0" w:oddHBand="0" w:evenHBand="0" w:firstRowFirstColumn="0" w:firstRowLastColumn="0" w:lastRowFirstColumn="0" w:lastRowLastColumn="0"/>
              <w:rPr>
                <w:rFonts w:cstheme="minorHAnsi"/>
                <w:color w:val="000000"/>
              </w:rPr>
            </w:pPr>
            <w:r w:rsidRPr="008B0FC7">
              <w:rPr>
                <w:rFonts w:cstheme="minorHAnsi"/>
                <w:color w:val="000000"/>
              </w:rPr>
              <w:t>Gender and Social Interaction or</w:t>
            </w:r>
          </w:p>
          <w:p w14:paraId="5BA2ADEA" w14:textId="619B2645"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Gender and Social Interaction</w:t>
            </w:r>
          </w:p>
        </w:tc>
        <w:tc>
          <w:tcPr>
            <w:tcW w:w="1313" w:type="dxa"/>
          </w:tcPr>
          <w:p w14:paraId="0AF6D1F0" w14:textId="181815C3"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503137AE" w14:textId="2B5E812A" w:rsidR="0067051E" w:rsidRPr="00945659" w:rsidRDefault="0067051E" w:rsidP="005C0E4C">
      <w:pPr>
        <w:spacing w:after="0" w:line="240" w:lineRule="auto"/>
        <w:ind w:left="360"/>
        <w:rPr>
          <w:rFonts w:cstheme="minorHAnsi"/>
          <w:sz w:val="20"/>
          <w:szCs w:val="20"/>
        </w:rPr>
      </w:pPr>
      <w:r w:rsidRPr="00945659">
        <w:rPr>
          <w:rFonts w:cstheme="minorHAnsi"/>
          <w:sz w:val="20"/>
          <w:szCs w:val="20"/>
        </w:rPr>
        <w:t>Civil Rights/Immigration Lawyer (M, D)</w:t>
      </w:r>
    </w:p>
    <w:p w14:paraId="0B31F012" w14:textId="77777777" w:rsidR="0067051E" w:rsidRPr="00945659" w:rsidRDefault="0067051E" w:rsidP="005C0E4C">
      <w:pPr>
        <w:spacing w:after="0" w:line="240" w:lineRule="auto"/>
        <w:ind w:left="360"/>
        <w:rPr>
          <w:rFonts w:cstheme="minorHAnsi"/>
          <w:sz w:val="20"/>
          <w:szCs w:val="20"/>
        </w:rPr>
      </w:pPr>
      <w:r w:rsidRPr="00945659">
        <w:rPr>
          <w:rFonts w:cstheme="minorHAnsi"/>
          <w:sz w:val="20"/>
          <w:szCs w:val="20"/>
        </w:rPr>
        <w:t>Paralegal/Legal Assistant (A, B)</w:t>
      </w:r>
    </w:p>
    <w:p w14:paraId="15D39E8F" w14:textId="637FE6C5" w:rsidR="0067051E" w:rsidRDefault="0067051E" w:rsidP="005C0E4C">
      <w:pPr>
        <w:spacing w:after="0" w:line="240" w:lineRule="auto"/>
        <w:ind w:left="360"/>
        <w:rPr>
          <w:rFonts w:cstheme="minorHAnsi"/>
          <w:sz w:val="20"/>
          <w:szCs w:val="20"/>
        </w:rPr>
      </w:pPr>
      <w:r w:rsidRPr="00945659">
        <w:rPr>
          <w:rFonts w:cstheme="minorHAnsi"/>
          <w:sz w:val="20"/>
          <w:szCs w:val="20"/>
        </w:rPr>
        <w:t>Social and Community Service Managers (A, B, M)</w:t>
      </w:r>
    </w:p>
    <w:p w14:paraId="3CC4F280" w14:textId="5C582DB2" w:rsidR="00674B34" w:rsidRPr="00674B34" w:rsidRDefault="00674B34" w:rsidP="00674B34">
      <w:pPr>
        <w:spacing w:after="0" w:line="240" w:lineRule="auto"/>
        <w:ind w:left="360"/>
        <w:rPr>
          <w:rFonts w:cstheme="minorHAnsi"/>
          <w:sz w:val="18"/>
          <w:szCs w:val="18"/>
        </w:rPr>
      </w:pPr>
      <w:r w:rsidRPr="00601233">
        <w:rPr>
          <w:rFonts w:cstheme="minorHAnsi"/>
          <w:sz w:val="20"/>
          <w:szCs w:val="20"/>
        </w:rPr>
        <w:t>Social Worker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2C86E835" w:rsidR="00F76131" w:rsidRPr="009D61FA" w:rsidRDefault="00AC4A21" w:rsidP="008B0FC7">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8B0FC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B0FC7" w:rsidRPr="00196E3C" w14:paraId="7EF67193" w14:textId="77777777" w:rsidTr="008B0F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47508A83"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bdr w:val="none" w:sz="0" w:space="0" w:color="auto" w:frame="1"/>
              </w:rPr>
              <w:t>LIT-260 or</w:t>
            </w:r>
          </w:p>
          <w:p w14:paraId="7D5599BC" w14:textId="77DE9A0E"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Calibri" w:hAnsi="Calibri" w:cs="Calibri"/>
                <w:color w:val="000000"/>
                <w:sz w:val="22"/>
                <w:szCs w:val="24"/>
                <w:bdr w:val="none" w:sz="0" w:space="0" w:color="auto" w:frame="1"/>
              </w:rPr>
              <w:t>LIT-280</w:t>
            </w:r>
          </w:p>
        </w:tc>
        <w:tc>
          <w:tcPr>
            <w:tcW w:w="5870" w:type="dxa"/>
          </w:tcPr>
          <w:p w14:paraId="31C8FC74" w14:textId="51F32250"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 xml:space="preserve">Introduction to African American Literature </w:t>
            </w:r>
          </w:p>
          <w:p w14:paraId="57F7AEC4" w14:textId="35D54635"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Calibri" w:hAnsi="Calibri" w:cs="Calibri"/>
                <w:color w:val="000000"/>
                <w:sz w:val="22"/>
                <w:szCs w:val="24"/>
              </w:rPr>
              <w:t xml:space="preserve">Multiethnic Literature </w:t>
            </w:r>
          </w:p>
        </w:tc>
        <w:tc>
          <w:tcPr>
            <w:tcW w:w="1313" w:type="dxa"/>
          </w:tcPr>
          <w:p w14:paraId="53F87D94" w14:textId="6DC7057E"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0FC7">
              <w:rPr>
                <w:rFonts w:ascii="Calibri" w:hAnsi="Calibri" w:cs="Calibri"/>
                <w:color w:val="000000"/>
                <w:sz w:val="22"/>
                <w:szCs w:val="24"/>
              </w:rPr>
              <w:t>3</w:t>
            </w:r>
          </w:p>
        </w:tc>
      </w:tr>
      <w:tr w:rsidR="008B0FC7" w14:paraId="770BBE7C" w14:textId="77777777" w:rsidTr="008B0FC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72AA5CB"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SOCI-102</w:t>
            </w:r>
          </w:p>
        </w:tc>
        <w:tc>
          <w:tcPr>
            <w:tcW w:w="5870" w:type="dxa"/>
          </w:tcPr>
          <w:p w14:paraId="179A7923" w14:textId="0A270955"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Contemporary Social Problems</w:t>
            </w:r>
          </w:p>
        </w:tc>
        <w:tc>
          <w:tcPr>
            <w:tcW w:w="1313" w:type="dxa"/>
          </w:tcPr>
          <w:p w14:paraId="1C25F3EE" w14:textId="169DB848"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r w:rsidR="008B0FC7" w14:paraId="1EE7567E" w14:textId="77777777" w:rsidTr="008B0F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3F95299" w14:textId="77777777" w:rsid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8B0FC7">
              <w:rPr>
                <w:rFonts w:ascii="Calibri" w:hAnsi="Calibri" w:cs="Calibri"/>
                <w:color w:val="000000"/>
                <w:sz w:val="22"/>
                <w:szCs w:val="24"/>
                <w:bdr w:val="none" w:sz="0" w:space="0" w:color="auto" w:frame="1"/>
              </w:rPr>
              <w:t xml:space="preserve">SPAN-101 or </w:t>
            </w:r>
          </w:p>
          <w:p w14:paraId="170855EE" w14:textId="77777777" w:rsid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8B0FC7">
              <w:rPr>
                <w:rFonts w:ascii="Calibri" w:hAnsi="Calibri" w:cs="Calibri"/>
                <w:color w:val="000000"/>
                <w:sz w:val="22"/>
                <w:szCs w:val="24"/>
                <w:bdr w:val="none" w:sz="0" w:space="0" w:color="auto" w:frame="1"/>
              </w:rPr>
              <w:t xml:space="preserve">FREN-101 </w:t>
            </w:r>
            <w:r w:rsidRPr="008B0FC7">
              <w:rPr>
                <w:rFonts w:ascii="Calibri" w:hAnsi="Calibri" w:cs="Calibri"/>
                <w:color w:val="000000"/>
                <w:sz w:val="22"/>
                <w:szCs w:val="24"/>
              </w:rPr>
              <w:t xml:space="preserve">or </w:t>
            </w:r>
          </w:p>
          <w:p w14:paraId="09994A1B" w14:textId="3EE29F5C"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ASL-100</w:t>
            </w:r>
          </w:p>
        </w:tc>
        <w:tc>
          <w:tcPr>
            <w:tcW w:w="5870" w:type="dxa"/>
          </w:tcPr>
          <w:p w14:paraId="692B420F"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Elementary Spanish I or</w:t>
            </w:r>
          </w:p>
          <w:p w14:paraId="3B921649"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 xml:space="preserve">Elementary French I or </w:t>
            </w:r>
          </w:p>
          <w:p w14:paraId="58BCA94D" w14:textId="6E6DCA6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American Sign Language I</w:t>
            </w:r>
          </w:p>
        </w:tc>
        <w:tc>
          <w:tcPr>
            <w:tcW w:w="1313" w:type="dxa"/>
          </w:tcPr>
          <w:p w14:paraId="58B7D15A" w14:textId="04F9DF9B"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4</w:t>
            </w:r>
          </w:p>
        </w:tc>
      </w:tr>
      <w:tr w:rsidR="008B0FC7" w14:paraId="0C3C362B" w14:textId="77777777" w:rsidTr="008B0FC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103F43C"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HIST-150</w:t>
            </w:r>
          </w:p>
        </w:tc>
        <w:tc>
          <w:tcPr>
            <w:tcW w:w="5870" w:type="dxa"/>
          </w:tcPr>
          <w:p w14:paraId="75CAD893" w14:textId="0FBD5ABF"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 xml:space="preserve">Immigration, Race and Ethnicity in U.S. History </w:t>
            </w:r>
          </w:p>
        </w:tc>
        <w:tc>
          <w:tcPr>
            <w:tcW w:w="1313" w:type="dxa"/>
          </w:tcPr>
          <w:p w14:paraId="01E368E8" w14:textId="6E4F06A9"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r w:rsidR="008B0FC7" w14:paraId="2BFD0FE1" w14:textId="77777777" w:rsidTr="008B0FC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8BF6C5A"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COMM-108</w:t>
            </w:r>
          </w:p>
        </w:tc>
        <w:tc>
          <w:tcPr>
            <w:tcW w:w="5870" w:type="dxa"/>
          </w:tcPr>
          <w:p w14:paraId="275A0CDF" w14:textId="12ACB0F5"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Intercultural Communication</w:t>
            </w:r>
          </w:p>
        </w:tc>
        <w:tc>
          <w:tcPr>
            <w:tcW w:w="1313" w:type="dxa"/>
          </w:tcPr>
          <w:p w14:paraId="44AC95D6" w14:textId="060D6EF0"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bl>
    <w:p w14:paraId="7212A20C" w14:textId="2C0D618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B0FC7">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B0FC7"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0AB690D" w14:textId="77777777"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sz="0" w:space="0" w:color="auto" w:frame="1"/>
              </w:rPr>
              <w:t>HIST-118</w:t>
            </w:r>
            <w:r w:rsidRPr="008B0FC7">
              <w:rPr>
                <w:rFonts w:asciiTheme="minorHAnsi" w:hAnsiTheme="minorHAnsi" w:cstheme="minorHAnsi"/>
                <w:color w:val="000000"/>
                <w:sz w:val="22"/>
                <w:szCs w:val="24"/>
              </w:rPr>
              <w:t xml:space="preserve"> or</w:t>
            </w:r>
          </w:p>
          <w:p w14:paraId="3AE9F289" w14:textId="77777777"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HIST_120 or</w:t>
            </w:r>
          </w:p>
          <w:p w14:paraId="39141659" w14:textId="61B80A01" w:rsidR="008B0FC7" w:rsidRPr="008B0FC7" w:rsidRDefault="008B0FC7" w:rsidP="005B48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HIST-160</w:t>
            </w:r>
          </w:p>
        </w:tc>
        <w:tc>
          <w:tcPr>
            <w:tcW w:w="5870" w:type="dxa"/>
          </w:tcPr>
          <w:p w14:paraId="4607860C" w14:textId="77777777" w:rsidR="008B0FC7" w:rsidRPr="008B0FC7" w:rsidRDefault="008B0FC7" w:rsidP="008B0FC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History of World Religions or</w:t>
            </w:r>
          </w:p>
          <w:p w14:paraId="29AE6522" w14:textId="77777777" w:rsidR="008B0FC7" w:rsidRPr="008B0FC7" w:rsidRDefault="008B0FC7" w:rsidP="008B0FC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California History or</w:t>
            </w:r>
          </w:p>
          <w:p w14:paraId="52AA2F38" w14:textId="3D4A65D8" w:rsidR="008B0FC7" w:rsidRPr="008B0FC7" w:rsidRDefault="008B0FC7" w:rsidP="005B4818">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 xml:space="preserve">Black History in the American Context </w:t>
            </w:r>
          </w:p>
        </w:tc>
        <w:tc>
          <w:tcPr>
            <w:tcW w:w="1313" w:type="dxa"/>
          </w:tcPr>
          <w:p w14:paraId="65E25DD8" w14:textId="0BC4866D"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0FC7">
              <w:rPr>
                <w:rFonts w:asciiTheme="minorHAnsi" w:hAnsiTheme="minorHAnsi" w:cstheme="minorHAnsi"/>
                <w:color w:val="000000"/>
                <w:sz w:val="22"/>
                <w:szCs w:val="24"/>
              </w:rPr>
              <w:t>3</w:t>
            </w:r>
          </w:p>
        </w:tc>
      </w:tr>
      <w:tr w:rsidR="008B0FC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D65B2E1"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ENVS-101</w:t>
            </w:r>
          </w:p>
        </w:tc>
        <w:tc>
          <w:tcPr>
            <w:tcW w:w="5870" w:type="dxa"/>
          </w:tcPr>
          <w:p w14:paraId="6250AC6D" w14:textId="118C2CD2"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Environmental Science</w:t>
            </w:r>
          </w:p>
        </w:tc>
        <w:tc>
          <w:tcPr>
            <w:tcW w:w="1313" w:type="dxa"/>
          </w:tcPr>
          <w:p w14:paraId="4BF3CCB4" w14:textId="49A027EA"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3</w:t>
            </w:r>
          </w:p>
        </w:tc>
      </w:tr>
      <w:tr w:rsidR="008B0FC7"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17E9137A" w14:textId="77777777" w:rsidR="008C2ECA"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8B0FC7">
              <w:rPr>
                <w:rFonts w:asciiTheme="minorHAnsi" w:hAnsiTheme="minorHAnsi" w:cstheme="minorHAnsi"/>
                <w:color w:val="000000"/>
                <w:sz w:val="22"/>
                <w:szCs w:val="24"/>
                <w:bdr w:val="none" w:sz="0" w:space="0" w:color="auto" w:frame="1"/>
              </w:rPr>
              <w:t xml:space="preserve">SPAN-102 or </w:t>
            </w:r>
          </w:p>
          <w:p w14:paraId="1661CA84" w14:textId="77777777" w:rsidR="008C2ECA"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sz="0" w:space="0" w:color="auto" w:frame="1"/>
              </w:rPr>
              <w:t xml:space="preserve">FREN-102 </w:t>
            </w:r>
            <w:r w:rsidRPr="008B0FC7">
              <w:rPr>
                <w:rFonts w:asciiTheme="minorHAnsi" w:hAnsiTheme="minorHAnsi" w:cstheme="minorHAnsi"/>
                <w:color w:val="000000"/>
                <w:sz w:val="22"/>
                <w:szCs w:val="24"/>
              </w:rPr>
              <w:t xml:space="preserve">or </w:t>
            </w:r>
          </w:p>
          <w:p w14:paraId="758A2ED0" w14:textId="639CEDF5"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ASL-101</w:t>
            </w:r>
          </w:p>
        </w:tc>
        <w:tc>
          <w:tcPr>
            <w:tcW w:w="5870" w:type="dxa"/>
          </w:tcPr>
          <w:p w14:paraId="3DB84D8C"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Elementary Spanish II or</w:t>
            </w:r>
          </w:p>
          <w:p w14:paraId="6283C2D5"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 xml:space="preserve">Elementary French II or </w:t>
            </w:r>
          </w:p>
          <w:p w14:paraId="5132DCF8" w14:textId="73D65073"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American Sign Language II</w:t>
            </w:r>
          </w:p>
        </w:tc>
        <w:tc>
          <w:tcPr>
            <w:tcW w:w="1313" w:type="dxa"/>
          </w:tcPr>
          <w:p w14:paraId="2753F63B" w14:textId="7FD93B44"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4</w:t>
            </w:r>
          </w:p>
        </w:tc>
      </w:tr>
      <w:tr w:rsidR="008B0FC7" w14:paraId="33F1B390" w14:textId="77777777" w:rsidTr="008B0FC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8B0FC7" w:rsidRPr="008B0FC7" w:rsidRDefault="008B0FC7" w:rsidP="008B0FC7">
            <w:pPr>
              <w:pStyle w:val="TableParagraph"/>
              <w:spacing w:before="0"/>
              <w:ind w:right="101"/>
              <w:jc w:val="center"/>
              <w:rPr>
                <w:rFonts w:asciiTheme="minorHAnsi" w:hAnsiTheme="minorHAnsi" w:cstheme="minorHAnsi"/>
                <w:b w:val="0"/>
                <w:bCs w:val="0"/>
                <w:color w:val="53247F"/>
                <w:sz w:val="22"/>
              </w:rPr>
            </w:pPr>
            <w:r w:rsidRPr="008B0FC7">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4BC3AAB2"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PS-101</w:t>
            </w:r>
          </w:p>
        </w:tc>
        <w:tc>
          <w:tcPr>
            <w:tcW w:w="5870" w:type="dxa"/>
            <w:shd w:val="clear" w:color="auto" w:fill="F2F2F2" w:themeFill="background1" w:themeFillShade="F2"/>
          </w:tcPr>
          <w:p w14:paraId="0B8B04D1" w14:textId="2C784668"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Introduction to American Government and Politics</w:t>
            </w:r>
          </w:p>
        </w:tc>
        <w:tc>
          <w:tcPr>
            <w:tcW w:w="1313" w:type="dxa"/>
            <w:shd w:val="clear" w:color="auto" w:fill="F2F2F2" w:themeFill="background1" w:themeFillShade="F2"/>
          </w:tcPr>
          <w:p w14:paraId="6F448D68" w14:textId="1D31D229"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6A9DA068"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w:t>
      </w:r>
      <w:r w:rsidR="005B4818">
        <w:rPr>
          <w:rStyle w:val="Hyperlink"/>
          <w:color w:val="auto"/>
          <w:sz w:val="18"/>
          <w:szCs w:val="18"/>
          <w:u w:val="none"/>
        </w:rPr>
        <w:t xml:space="preserve"> </w:t>
      </w:r>
      <w:r w:rsidR="005B4818" w:rsidRPr="00AD66AE">
        <w:rPr>
          <w:rFonts w:cstheme="minorHAnsi"/>
          <w:sz w:val="18"/>
          <w:szCs w:val="18"/>
        </w:rPr>
        <w:t xml:space="preserve">For students who did not meet the </w:t>
      </w:r>
      <w:proofErr w:type="spellStart"/>
      <w:r w:rsidR="005B4818" w:rsidRPr="00AD66AE">
        <w:rPr>
          <w:rFonts w:cstheme="minorHAnsi"/>
          <w:sz w:val="18"/>
          <w:szCs w:val="18"/>
        </w:rPr>
        <w:t>LOTE</w:t>
      </w:r>
      <w:proofErr w:type="spellEnd"/>
      <w:r w:rsidR="005B4818" w:rsidRPr="00AD66AE">
        <w:rPr>
          <w:rFonts w:cstheme="minorHAnsi"/>
          <w:sz w:val="18"/>
          <w:szCs w:val="18"/>
        </w:rPr>
        <w:t xml:space="preserve"> requirement in high school, they may fulfill Area 6 by demonstrating proficiency by completing ASL-100 American Sign Language I, FREN-101 Elementary French I or SPAN-101 Elementary Spanish I with a grade C or better</w:t>
      </w:r>
      <w:proofErr w:type="gramStart"/>
      <w:r w:rsidR="005B4818" w:rsidRPr="00AD66AE">
        <w:rPr>
          <w:rFonts w:cstheme="minorHAnsi"/>
          <w:sz w:val="18"/>
          <w:szCs w:val="18"/>
        </w:rPr>
        <w:t xml:space="preserve">. </w:t>
      </w:r>
      <w:proofErr w:type="gramEnd"/>
      <w:r w:rsidR="005B4818" w:rsidRPr="00AD66AE">
        <w:rPr>
          <w:rFonts w:cstheme="minorHAnsi"/>
          <w:sz w:val="18"/>
          <w:szCs w:val="18"/>
        </w:rPr>
        <w:t>Languages other than English for Native Speakers are also acceptable for meeting this requirement</w:t>
      </w:r>
      <w:r w:rsidR="005B4818">
        <w:rPr>
          <w:rFonts w:cstheme="minorHAnsi"/>
          <w:sz w:val="18"/>
          <w:szCs w:val="18"/>
        </w:rPr>
        <w:t>.</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3F6BF1BB" w:rsidR="00157999" w:rsidRPr="005B4818" w:rsidRDefault="00F76AA4" w:rsidP="00E53D36">
      <w:pPr>
        <w:spacing w:after="0"/>
        <w:ind w:left="360"/>
        <w:rPr>
          <w:rFonts w:cstheme="minorHAnsi"/>
          <w:sz w:val="18"/>
          <w:szCs w:val="18"/>
        </w:rPr>
      </w:pPr>
      <w:r w:rsidRPr="005B4818">
        <w:rPr>
          <w:rFonts w:cstheme="minorHAnsi"/>
          <w:sz w:val="18"/>
          <w:szCs w:val="18"/>
        </w:rPr>
        <w:t xml:space="preserve">Sign up for a special project or internship opportunity.  Gain </w:t>
      </w:r>
      <w:hyperlink r:id="rId21" w:history="1">
        <w:r w:rsidRPr="005B4818">
          <w:rPr>
            <w:rStyle w:val="Hyperlink"/>
            <w:rFonts w:cstheme="minorHAnsi"/>
            <w:sz w:val="18"/>
            <w:szCs w:val="18"/>
          </w:rPr>
          <w:t>work experience</w:t>
        </w:r>
      </w:hyperlink>
      <w:r w:rsidRPr="005B4818">
        <w:rPr>
          <w:rFonts w:cstheme="minorHAnsi"/>
          <w:sz w:val="18"/>
          <w:szCs w:val="18"/>
        </w:rPr>
        <w:t xml:space="preserve"> and earn credits.</w:t>
      </w:r>
    </w:p>
    <w:p w14:paraId="559CBBAB" w14:textId="77777777" w:rsidR="005B4818" w:rsidRDefault="005B4818" w:rsidP="005B4818">
      <w:pPr>
        <w:pStyle w:val="Heading10"/>
      </w:pPr>
      <w:r>
        <w:t>Scheduling Notes</w:t>
      </w:r>
    </w:p>
    <w:p w14:paraId="2B256B93" w14:textId="7912E1CE" w:rsidR="005B4818" w:rsidRPr="005B4818" w:rsidRDefault="005B4818" w:rsidP="005B4818">
      <w:pPr>
        <w:spacing w:after="0"/>
        <w:ind w:left="360"/>
        <w:rPr>
          <w:sz w:val="18"/>
          <w:szCs w:val="18"/>
        </w:rPr>
      </w:pPr>
      <w:r w:rsidRPr="005B4818">
        <w:rPr>
          <w:rFonts w:cstheme="minorHAnsi"/>
          <w:sz w:val="18"/>
          <w:szCs w:val="18"/>
        </w:rPr>
        <w:t>Some courses on this map may not be offered ever semester</w:t>
      </w:r>
      <w:proofErr w:type="gramStart"/>
      <w:r w:rsidRPr="005B4818">
        <w:rPr>
          <w:rFonts w:cstheme="minorHAnsi"/>
          <w:sz w:val="18"/>
          <w:szCs w:val="18"/>
        </w:rPr>
        <w:t xml:space="preserve">. </w:t>
      </w:r>
      <w:proofErr w:type="gramEnd"/>
      <w:r w:rsidRPr="005B4818">
        <w:rPr>
          <w:rFonts w:cstheme="minorHAnsi"/>
          <w:sz w:val="18"/>
          <w:szCs w:val="18"/>
        </w:rPr>
        <w:t>Work with a counselor to be sure you can take all the required courses on time or find suitable substitutes</w:t>
      </w:r>
      <w:proofErr w:type="gramStart"/>
      <w:r w:rsidRPr="005B4818">
        <w:rPr>
          <w:rFonts w:cstheme="minorHAnsi"/>
          <w:sz w:val="18"/>
          <w:szCs w:val="18"/>
        </w:rPr>
        <w:t xml:space="preserve">. </w:t>
      </w:r>
      <w:proofErr w:type="spellStart"/>
      <w:proofErr w:type="gramEnd"/>
      <w:r w:rsidRPr="005B4818">
        <w:rPr>
          <w:rFonts w:cstheme="minorHAnsi"/>
          <w:sz w:val="18"/>
          <w:szCs w:val="18"/>
        </w:rPr>
        <w:t>SJS</w:t>
      </w:r>
      <w:proofErr w:type="spellEnd"/>
      <w:r w:rsidRPr="005B4818">
        <w:rPr>
          <w:rFonts w:cstheme="minorHAnsi"/>
          <w:sz w:val="18"/>
          <w:szCs w:val="18"/>
        </w:rPr>
        <w:t xml:space="preserve"> 101: Introduction to Social Justice may satisfy degree requirements and will be offered by Fall 2021. </w:t>
      </w:r>
    </w:p>
    <w:sectPr w:rsidR="005B4818" w:rsidRPr="005B4818"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E30B4" w14:textId="77777777" w:rsidR="00383EEF" w:rsidRDefault="00383EEF" w:rsidP="00DF2F19">
      <w:pPr>
        <w:spacing w:after="0" w:line="240" w:lineRule="auto"/>
      </w:pPr>
      <w:r>
        <w:separator/>
      </w:r>
    </w:p>
  </w:endnote>
  <w:endnote w:type="continuationSeparator" w:id="0">
    <w:p w14:paraId="3AFCB36F" w14:textId="77777777" w:rsidR="00383EEF" w:rsidRDefault="00383EEF" w:rsidP="00DF2F19">
      <w:pPr>
        <w:spacing w:after="0" w:line="240" w:lineRule="auto"/>
      </w:pPr>
      <w:r>
        <w:continuationSeparator/>
      </w:r>
    </w:p>
  </w:endnote>
  <w:endnote w:type="continuationNotice" w:id="1">
    <w:p w14:paraId="3FA757A0" w14:textId="77777777" w:rsidR="00383EEF" w:rsidRDefault="00383E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9A558" w14:textId="77777777" w:rsidR="00383EEF" w:rsidRDefault="00383EEF" w:rsidP="00DF2F19">
      <w:pPr>
        <w:spacing w:after="0" w:line="240" w:lineRule="auto"/>
      </w:pPr>
      <w:r>
        <w:separator/>
      </w:r>
    </w:p>
  </w:footnote>
  <w:footnote w:type="continuationSeparator" w:id="0">
    <w:p w14:paraId="70B55B1A" w14:textId="77777777" w:rsidR="00383EEF" w:rsidRDefault="00383EEF" w:rsidP="00DF2F19">
      <w:pPr>
        <w:spacing w:after="0" w:line="240" w:lineRule="auto"/>
      </w:pPr>
      <w:r>
        <w:continuationSeparator/>
      </w:r>
    </w:p>
  </w:footnote>
  <w:footnote w:type="continuationNotice" w:id="1">
    <w:p w14:paraId="3AA0AD0E" w14:textId="77777777" w:rsidR="00383EEF" w:rsidRDefault="00383E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367CA"/>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3EEF"/>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818"/>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74B34"/>
    <w:rsid w:val="006927EE"/>
    <w:rsid w:val="006949C1"/>
    <w:rsid w:val="00694C47"/>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31EA"/>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92ED7"/>
    <w:rsid w:val="008A4D7A"/>
    <w:rsid w:val="008B020F"/>
    <w:rsid w:val="008B0FC7"/>
    <w:rsid w:val="008B54BF"/>
    <w:rsid w:val="008C2ECA"/>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SJS_AAT_CSU</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SJS_AAT_UC</dc:title>
  <dc:subject/>
  <dc:creator>Rhonda Nishimoto</dc:creator>
  <cp:keywords/>
  <dc:description/>
  <cp:lastModifiedBy>Rhonda Nishimoto</cp:lastModifiedBy>
  <cp:revision>4</cp:revision>
  <dcterms:created xsi:type="dcterms:W3CDTF">2021-02-23T19:34:00Z</dcterms:created>
  <dcterms:modified xsi:type="dcterms:W3CDTF">2021-02-24T23:28:00Z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