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54B5AAB7" w:rsidR="00051C98" w:rsidRPr="003D7F22" w:rsidRDefault="00051C98"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8B11ED" w:rsidRPr="002D2704">
        <w:rPr>
          <w:rFonts w:ascii="Times New Roman" w:hAnsi="Times New Roman" w:cs="Times New Roman"/>
          <w:i/>
          <w:iCs/>
          <w:sz w:val="36"/>
          <w:szCs w:val="36"/>
        </w:rPr>
        <w:t>Therapy &amp; Counseling</w:t>
      </w:r>
      <w:r w:rsidRPr="00934A23">
        <w:rPr>
          <w:rFonts w:ascii="Times New Roman" w:hAnsi="Times New Roman" w:cs="Times New Roman"/>
          <w:i/>
          <w:iCs/>
          <w:sz w:val="36"/>
          <w:szCs w:val="36"/>
        </w:rPr>
        <w:t xml:space="preserve">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proofErr w:type="gramStart"/>
      <w:r w:rsidRPr="00DD1E59">
        <w:rPr>
          <w:rFonts w:cstheme="minorHAnsi"/>
        </w:rPr>
        <w:t>.</w:t>
      </w:r>
      <w:r>
        <w:rPr>
          <w:rFonts w:cstheme="minorHAnsi"/>
        </w:rPr>
        <w:t xml:space="preserve"> </w:t>
      </w:r>
      <w:proofErr w:type="gramEnd"/>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 xml:space="preserve">Psychology, A.A.-T </w:t>
      </w:r>
      <w:proofErr w:type="spellStart"/>
      <w:r w:rsidRPr="00051C98">
        <w:rPr>
          <w:rFonts w:asciiTheme="minorHAnsi" w:hAnsiTheme="minorHAnsi" w:cstheme="minorHAnsi"/>
          <w:sz w:val="20"/>
          <w:szCs w:val="20"/>
        </w:rPr>
        <w:t>UCR</w:t>
      </w:r>
      <w:proofErr w:type="spellEnd"/>
      <w:r w:rsidRPr="00051C98">
        <w:rPr>
          <w:rFonts w:asciiTheme="minorHAnsi" w:hAnsiTheme="minorHAnsi" w:cstheme="minorHAnsi"/>
          <w:sz w:val="20"/>
          <w:szCs w:val="20"/>
        </w:rPr>
        <w:t>/UCLA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3F90373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8B11ED">
        <w:rPr>
          <w:rFonts w:asciiTheme="minorHAnsi" w:hAnsiTheme="minorHAnsi" w:cstheme="minorHAnsi"/>
          <w:sz w:val="20"/>
          <w:szCs w:val="20"/>
        </w:rPr>
        <w:t>61-62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11E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764456B"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sz="0" w:space="0" w:color="auto" w:frame="1"/>
              </w:rPr>
              <w:t>ENGL-101</w:t>
            </w:r>
          </w:p>
        </w:tc>
        <w:tc>
          <w:tcPr>
            <w:tcW w:w="5870" w:type="dxa"/>
          </w:tcPr>
          <w:p w14:paraId="635529C6" w14:textId="1A5C8724"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 xml:space="preserve">College Composition </w:t>
            </w:r>
          </w:p>
        </w:tc>
        <w:tc>
          <w:tcPr>
            <w:tcW w:w="1313" w:type="dxa"/>
          </w:tcPr>
          <w:p w14:paraId="55306BD1" w14:textId="5E812EA2"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4</w:t>
            </w:r>
          </w:p>
        </w:tc>
      </w:tr>
      <w:tr w:rsidR="008B11E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F1D5217"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PSYC-101</w:t>
            </w:r>
          </w:p>
        </w:tc>
        <w:tc>
          <w:tcPr>
            <w:tcW w:w="5870" w:type="dxa"/>
          </w:tcPr>
          <w:p w14:paraId="37BC83B3" w14:textId="613E1B23"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Introduction to Psychology</w:t>
            </w:r>
          </w:p>
        </w:tc>
        <w:tc>
          <w:tcPr>
            <w:tcW w:w="1313" w:type="dxa"/>
          </w:tcPr>
          <w:p w14:paraId="56152D89" w14:textId="7E04A110"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B11ED" w:rsidRPr="008E1CE1" w:rsidRDefault="008B11ED" w:rsidP="008B11E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0E7A934"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PSYC-102</w:t>
            </w:r>
          </w:p>
        </w:tc>
        <w:tc>
          <w:tcPr>
            <w:tcW w:w="5870" w:type="dxa"/>
          </w:tcPr>
          <w:p w14:paraId="798454FA" w14:textId="04DA516E"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Personal Growth</w:t>
            </w:r>
          </w:p>
        </w:tc>
        <w:tc>
          <w:tcPr>
            <w:tcW w:w="1313" w:type="dxa"/>
          </w:tcPr>
          <w:p w14:paraId="64BCEF68" w14:textId="3789139C"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B11ED" w:rsidRPr="008E1CE1" w:rsidRDefault="008B11ED" w:rsidP="008B11E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F2B3730"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COMM-103</w:t>
            </w:r>
          </w:p>
        </w:tc>
        <w:tc>
          <w:tcPr>
            <w:tcW w:w="5870" w:type="dxa"/>
          </w:tcPr>
          <w:p w14:paraId="57FA4267" w14:textId="0664EE21"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Interpersonal Communication</w:t>
            </w:r>
          </w:p>
        </w:tc>
        <w:tc>
          <w:tcPr>
            <w:tcW w:w="1313" w:type="dxa"/>
          </w:tcPr>
          <w:p w14:paraId="36D23F10" w14:textId="2B7E8472"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B11ED" w:rsidRPr="008E1CE1" w:rsidRDefault="008B11ED" w:rsidP="008B11E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D46084C" w14:textId="77777777"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sz="0" w:space="0" w:color="auto" w:frame="1"/>
              </w:rPr>
              <w:t>ART-104</w:t>
            </w:r>
            <w:r w:rsidRPr="008B11ED">
              <w:rPr>
                <w:rFonts w:asciiTheme="minorHAnsi" w:hAnsiTheme="minorHAnsi" w:cstheme="minorHAnsi"/>
                <w:color w:val="000000"/>
                <w:sz w:val="22"/>
                <w:szCs w:val="24"/>
              </w:rPr>
              <w:t xml:space="preserve"> or</w:t>
            </w:r>
          </w:p>
          <w:p w14:paraId="32B92EAA" w14:textId="77777777"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DAN-100 or</w:t>
            </w:r>
          </w:p>
          <w:p w14:paraId="7B889088" w14:textId="05400EB2"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MUS-108</w:t>
            </w:r>
          </w:p>
        </w:tc>
        <w:tc>
          <w:tcPr>
            <w:tcW w:w="5870" w:type="dxa"/>
          </w:tcPr>
          <w:p w14:paraId="2D0D2B92" w14:textId="77777777"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World Art or</w:t>
            </w:r>
          </w:p>
          <w:p w14:paraId="6D4D4160" w14:textId="77777777"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FFFFF"/>
              </w:rPr>
            </w:pPr>
            <w:r w:rsidRPr="008B11ED">
              <w:rPr>
                <w:rFonts w:asciiTheme="minorHAnsi" w:hAnsiTheme="minorHAnsi" w:cstheme="minorHAnsi"/>
                <w:color w:val="000000"/>
                <w:sz w:val="22"/>
                <w:szCs w:val="24"/>
                <w:shd w:val="clear" w:color="auto" w:fill="FFFFFF"/>
              </w:rPr>
              <w:t>History and Appreciation of Dance or</w:t>
            </w:r>
          </w:p>
          <w:p w14:paraId="411DA8EB" w14:textId="47D1E8B3"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History of Jazz and Blues</w:t>
            </w:r>
          </w:p>
        </w:tc>
        <w:tc>
          <w:tcPr>
            <w:tcW w:w="1313" w:type="dxa"/>
          </w:tcPr>
          <w:p w14:paraId="29E60E6C" w14:textId="50E3328F" w:rsidR="008B11ED" w:rsidRPr="008B11ED" w:rsidRDefault="008B11ED" w:rsidP="008B11E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11E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49EE0F6"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sz="0" w:space="0" w:color="auto" w:frame="1"/>
              </w:rPr>
              <w:t>ENGL-103</w:t>
            </w:r>
          </w:p>
        </w:tc>
        <w:tc>
          <w:tcPr>
            <w:tcW w:w="5870" w:type="dxa"/>
          </w:tcPr>
          <w:p w14:paraId="03571DB6" w14:textId="2749F680"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Critical Thinking and Writing</w:t>
            </w:r>
          </w:p>
        </w:tc>
        <w:tc>
          <w:tcPr>
            <w:tcW w:w="1313" w:type="dxa"/>
          </w:tcPr>
          <w:p w14:paraId="401B7A34" w14:textId="3127911C"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3</w:t>
            </w:r>
          </w:p>
        </w:tc>
      </w:tr>
      <w:tr w:rsidR="008B11E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591B4D8"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PSYC-121</w:t>
            </w:r>
          </w:p>
        </w:tc>
        <w:tc>
          <w:tcPr>
            <w:tcW w:w="5870" w:type="dxa"/>
          </w:tcPr>
          <w:p w14:paraId="00F9BB57" w14:textId="63561870"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Statistics for Behavioral Sciences</w:t>
            </w:r>
          </w:p>
        </w:tc>
        <w:tc>
          <w:tcPr>
            <w:tcW w:w="1313" w:type="dxa"/>
          </w:tcPr>
          <w:p w14:paraId="0794A019" w14:textId="5324A8FD"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B11ED" w:rsidRPr="008E1CE1" w:rsidRDefault="008B11ED" w:rsidP="008B11E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50BDA0B"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ANTH-101</w:t>
            </w:r>
          </w:p>
        </w:tc>
        <w:tc>
          <w:tcPr>
            <w:tcW w:w="5870" w:type="dxa"/>
          </w:tcPr>
          <w:p w14:paraId="21C771E7" w14:textId="228570AD"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Physical Anthropology</w:t>
            </w:r>
          </w:p>
        </w:tc>
        <w:tc>
          <w:tcPr>
            <w:tcW w:w="1313" w:type="dxa"/>
          </w:tcPr>
          <w:p w14:paraId="7B69753E" w14:textId="6381445F"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B11ED" w:rsidRPr="008E1CE1" w:rsidRDefault="008B11ED" w:rsidP="008B11E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99EFA0D"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HIST-111</w:t>
            </w:r>
          </w:p>
        </w:tc>
        <w:tc>
          <w:tcPr>
            <w:tcW w:w="5870" w:type="dxa"/>
          </w:tcPr>
          <w:p w14:paraId="115C0398" w14:textId="5376D443"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U.S. History to 1877</w:t>
            </w:r>
          </w:p>
        </w:tc>
        <w:tc>
          <w:tcPr>
            <w:tcW w:w="1313" w:type="dxa"/>
          </w:tcPr>
          <w:p w14:paraId="12028B2E" w14:textId="4649872D"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8B11ED" w:rsidRPr="008E1CE1" w:rsidRDefault="008B11ED" w:rsidP="008B11E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0CD766B7"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PSYC-108</w:t>
            </w:r>
          </w:p>
        </w:tc>
        <w:tc>
          <w:tcPr>
            <w:tcW w:w="5870" w:type="dxa"/>
          </w:tcPr>
          <w:p w14:paraId="5BA2ADEA" w14:textId="2213E9F4"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Abnormal Psychology</w:t>
            </w:r>
          </w:p>
        </w:tc>
        <w:tc>
          <w:tcPr>
            <w:tcW w:w="1313" w:type="dxa"/>
          </w:tcPr>
          <w:p w14:paraId="0AF6D1F0" w14:textId="1CAC7C69"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8B11ED" w14:paraId="247B52DC"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D5AED86" w14:textId="21CBA336" w:rsidR="008B11ED" w:rsidRPr="008E1CE1" w:rsidRDefault="008B11ED" w:rsidP="008B11ED">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4456F370" w14:textId="0ED7B2D0"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ANTH-111</w:t>
            </w:r>
          </w:p>
        </w:tc>
        <w:tc>
          <w:tcPr>
            <w:tcW w:w="5870" w:type="dxa"/>
            <w:shd w:val="clear" w:color="auto" w:fill="F2F2F2" w:themeFill="background1" w:themeFillShade="F2"/>
          </w:tcPr>
          <w:p w14:paraId="56C5EDA6" w14:textId="3133526D"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Physical Anthropology Lab</w:t>
            </w:r>
          </w:p>
        </w:tc>
        <w:tc>
          <w:tcPr>
            <w:tcW w:w="1313" w:type="dxa"/>
            <w:shd w:val="clear" w:color="auto" w:fill="F2F2F2" w:themeFill="background1" w:themeFillShade="F2"/>
          </w:tcPr>
          <w:p w14:paraId="023ACA9B" w14:textId="7B2E1EE0" w:rsidR="008B11ED" w:rsidRPr="008B11ED" w:rsidRDefault="008B11ED" w:rsidP="008B11E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1</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1277C72" w14:textId="2423CAAC" w:rsidR="00051C98" w:rsidRPr="00051C98" w:rsidRDefault="00051C98" w:rsidP="00051C98">
      <w:pPr>
        <w:spacing w:after="0" w:line="240" w:lineRule="auto"/>
        <w:ind w:left="360"/>
        <w:rPr>
          <w:rFonts w:cstheme="minorHAnsi"/>
          <w:sz w:val="20"/>
          <w:szCs w:val="20"/>
        </w:rPr>
      </w:pPr>
      <w:r w:rsidRPr="00051C98">
        <w:rPr>
          <w:rFonts w:cstheme="minorHAnsi"/>
          <w:sz w:val="20"/>
          <w:szCs w:val="20"/>
        </w:rPr>
        <w:t>Psychology Teachers, Postsecondary (D)</w:t>
      </w:r>
    </w:p>
    <w:p w14:paraId="42DE00B9"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Social &amp; Human Service Assistant (B, M)</w:t>
      </w:r>
    </w:p>
    <w:p w14:paraId="59CE94D8"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Clinical Psychologists (D)</w:t>
      </w:r>
    </w:p>
    <w:p w14:paraId="15D39E8F" w14:textId="653101ED" w:rsidR="0067051E" w:rsidRPr="00945659" w:rsidRDefault="00051C98" w:rsidP="00051C98">
      <w:pPr>
        <w:spacing w:after="0" w:line="240" w:lineRule="auto"/>
        <w:ind w:left="360"/>
        <w:rPr>
          <w:rFonts w:cstheme="minorHAnsi"/>
          <w:sz w:val="20"/>
          <w:szCs w:val="20"/>
        </w:rPr>
      </w:pPr>
      <w:r w:rsidRPr="00051C98">
        <w:rPr>
          <w:rFonts w:cstheme="minorHAnsi"/>
          <w:sz w:val="20"/>
          <w:szCs w:val="20"/>
        </w:rPr>
        <w:t>Psychiatric Technician (SM,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1CD6E63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B11ED">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11ED"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35A5581"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Calibri" w:hAnsi="Calibri" w:cs="Calibri"/>
                <w:color w:val="000000"/>
                <w:sz w:val="22"/>
                <w:szCs w:val="24"/>
                <w:bdr w:val="none" w:sz="0" w:space="0" w:color="auto" w:frame="1"/>
              </w:rPr>
              <w:t>PSYC-124</w:t>
            </w:r>
          </w:p>
        </w:tc>
        <w:tc>
          <w:tcPr>
            <w:tcW w:w="5870" w:type="dxa"/>
          </w:tcPr>
          <w:p w14:paraId="57F7AEC4" w14:textId="3B09962D"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Calibri" w:hAnsi="Calibri" w:cs="Calibri"/>
                <w:color w:val="000000"/>
                <w:sz w:val="22"/>
                <w:szCs w:val="24"/>
              </w:rPr>
              <w:t xml:space="preserve">Social Research Methodology </w:t>
            </w:r>
            <w:proofErr w:type="gramStart"/>
            <w:r w:rsidRPr="008B11ED">
              <w:rPr>
                <w:rFonts w:ascii="Calibri" w:hAnsi="Calibri" w:cs="Calibri"/>
                <w:color w:val="000000"/>
                <w:sz w:val="22"/>
                <w:szCs w:val="24"/>
              </w:rPr>
              <w:t>With</w:t>
            </w:r>
            <w:proofErr w:type="gramEnd"/>
            <w:r w:rsidRPr="008B11ED">
              <w:rPr>
                <w:rFonts w:ascii="Calibri" w:hAnsi="Calibri" w:cs="Calibri"/>
                <w:color w:val="000000"/>
                <w:sz w:val="22"/>
                <w:szCs w:val="24"/>
              </w:rPr>
              <w:t xml:space="preserve"> Lab </w:t>
            </w:r>
          </w:p>
        </w:tc>
        <w:tc>
          <w:tcPr>
            <w:tcW w:w="1313" w:type="dxa"/>
          </w:tcPr>
          <w:p w14:paraId="53F87D94" w14:textId="2ECB265B"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Calibri" w:hAnsi="Calibri" w:cs="Calibri"/>
                <w:color w:val="000000"/>
                <w:sz w:val="22"/>
                <w:szCs w:val="24"/>
              </w:rPr>
              <w:t>4</w:t>
            </w:r>
          </w:p>
        </w:tc>
      </w:tr>
      <w:tr w:rsidR="008B11ED"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45DAFE1" w:rsidR="008B11ED" w:rsidRPr="008B11ED" w:rsidRDefault="008B11ED" w:rsidP="008B1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bdr w:val="none" w:sz="0" w:space="0" w:color="auto" w:frame="1"/>
              </w:rPr>
              <w:t>ENVS-100</w:t>
            </w:r>
          </w:p>
        </w:tc>
        <w:tc>
          <w:tcPr>
            <w:tcW w:w="5870" w:type="dxa"/>
          </w:tcPr>
          <w:p w14:paraId="179A7923" w14:textId="02401ADF" w:rsidR="008B11ED" w:rsidRPr="008B11ED" w:rsidRDefault="008B11ED" w:rsidP="008B1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Humans and Scientific Inquiry</w:t>
            </w:r>
          </w:p>
        </w:tc>
        <w:tc>
          <w:tcPr>
            <w:tcW w:w="1313" w:type="dxa"/>
          </w:tcPr>
          <w:p w14:paraId="1C25F3EE" w14:textId="518A3532" w:rsidR="008B11ED" w:rsidRPr="008B11ED" w:rsidRDefault="008B11ED" w:rsidP="008B1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3</w:t>
            </w:r>
          </w:p>
        </w:tc>
      </w:tr>
      <w:tr w:rsidR="00FD572D"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D572D" w:rsidRPr="008E1CE1" w:rsidRDefault="00FD572D" w:rsidP="00FD57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34EE38B" w:rsidR="00FD572D" w:rsidRPr="008B11ED" w:rsidRDefault="00FD572D" w:rsidP="00FD57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D572D">
              <w:rPr>
                <w:rFonts w:asciiTheme="minorHAnsi" w:hAnsiTheme="minorHAnsi" w:cstheme="minorHAnsi"/>
                <w:color w:val="000000"/>
                <w:sz w:val="22"/>
                <w:szCs w:val="24"/>
                <w:bdr w:val="none" w:sz="0" w:space="0" w:color="auto" w:frame="1"/>
              </w:rPr>
              <w:t>PS-101</w:t>
            </w:r>
          </w:p>
        </w:tc>
        <w:tc>
          <w:tcPr>
            <w:tcW w:w="5870" w:type="dxa"/>
          </w:tcPr>
          <w:p w14:paraId="58BCA94D" w14:textId="747C1E24" w:rsidR="00FD572D" w:rsidRPr="008B11ED" w:rsidRDefault="00FD572D" w:rsidP="00FD57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Introduction to American Government and Politics</w:t>
            </w:r>
          </w:p>
        </w:tc>
        <w:tc>
          <w:tcPr>
            <w:tcW w:w="1313" w:type="dxa"/>
          </w:tcPr>
          <w:p w14:paraId="58B7D15A" w14:textId="53400B3F" w:rsidR="00FD572D" w:rsidRPr="008B11ED" w:rsidRDefault="00FD572D" w:rsidP="00FD57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3</w:t>
            </w:r>
          </w:p>
        </w:tc>
      </w:tr>
      <w:tr w:rsidR="008B11ED" w14:paraId="0C3C362B" w14:textId="77777777" w:rsidTr="008B11E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8B11ED" w:rsidRPr="008B11ED" w:rsidRDefault="008B11ED" w:rsidP="008B11ED">
            <w:pPr>
              <w:pStyle w:val="TableParagraph"/>
              <w:spacing w:before="0"/>
              <w:ind w:right="101"/>
              <w:jc w:val="center"/>
              <w:rPr>
                <w:rFonts w:asciiTheme="minorHAnsi" w:hAnsiTheme="minorHAnsi" w:cstheme="minorHAnsi"/>
                <w:b w:val="0"/>
                <w:bCs w:val="0"/>
                <w:color w:val="53247F"/>
                <w:sz w:val="22"/>
              </w:rPr>
            </w:pPr>
            <w:r w:rsidRPr="008B11ED">
              <w:rPr>
                <w:rFonts w:ascii="Calibri" w:hAnsi="Calibri" w:cs="Calibri"/>
                <w:b w:val="0"/>
                <w:bCs w:val="0"/>
                <w:color w:val="C00000"/>
                <w:sz w:val="22"/>
              </w:rPr>
              <w:sym w:font="Webdings" w:char="F063"/>
            </w:r>
          </w:p>
        </w:tc>
        <w:tc>
          <w:tcPr>
            <w:tcW w:w="2034" w:type="dxa"/>
            <w:shd w:val="clear" w:color="auto" w:fill="F2F2F2" w:themeFill="background1" w:themeFillShade="F2"/>
          </w:tcPr>
          <w:p w14:paraId="74A2746F" w14:textId="77777777" w:rsidR="00B61378"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8B11ED">
              <w:rPr>
                <w:rFonts w:ascii="Calibri" w:hAnsi="Calibri" w:cs="Calibri"/>
                <w:color w:val="000000"/>
                <w:sz w:val="22"/>
                <w:szCs w:val="24"/>
                <w:bdr w:val="none" w:sz="0" w:space="0" w:color="auto" w:frame="1"/>
              </w:rPr>
              <w:t xml:space="preserve">SPAN-101 or </w:t>
            </w:r>
          </w:p>
          <w:p w14:paraId="430C53B6" w14:textId="2458903F" w:rsid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8B11ED">
              <w:rPr>
                <w:rFonts w:ascii="Calibri" w:hAnsi="Calibri" w:cs="Calibri"/>
                <w:color w:val="000000"/>
                <w:sz w:val="22"/>
                <w:szCs w:val="24"/>
                <w:bdr w:val="none" w:sz="0" w:space="0" w:color="auto" w:frame="1"/>
              </w:rPr>
              <w:t xml:space="preserve">FREN-101 </w:t>
            </w:r>
            <w:r w:rsidRPr="008B11ED">
              <w:rPr>
                <w:rFonts w:ascii="Calibri" w:hAnsi="Calibri" w:cs="Calibri"/>
                <w:color w:val="000000"/>
                <w:sz w:val="22"/>
                <w:szCs w:val="24"/>
              </w:rPr>
              <w:t xml:space="preserve">or </w:t>
            </w:r>
          </w:p>
          <w:p w14:paraId="62125EC7" w14:textId="3830CBEF" w:rsidR="008B11ED" w:rsidRPr="008B11ED" w:rsidRDefault="008B11ED" w:rsidP="008B1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1C8C02B9" w14:textId="77777777" w:rsidR="008B11ED" w:rsidRPr="008B11ED" w:rsidRDefault="008B11ED" w:rsidP="008B11E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8B11ED">
              <w:rPr>
                <w:rFonts w:cs="Calibri"/>
                <w:color w:val="000000"/>
                <w:sz w:val="22"/>
                <w:szCs w:val="24"/>
              </w:rPr>
              <w:t>Elementary Spanish I or</w:t>
            </w:r>
          </w:p>
          <w:p w14:paraId="4251415C" w14:textId="77777777" w:rsidR="008B11ED" w:rsidRPr="008B11ED" w:rsidRDefault="008B11ED" w:rsidP="008B11E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8B11ED">
              <w:rPr>
                <w:rFonts w:cs="Calibri"/>
                <w:color w:val="000000"/>
                <w:sz w:val="22"/>
                <w:szCs w:val="24"/>
              </w:rPr>
              <w:t xml:space="preserve">Elementary French I or </w:t>
            </w:r>
          </w:p>
          <w:p w14:paraId="75CAD893" w14:textId="42452B35" w:rsidR="008B11ED" w:rsidRPr="008B11ED" w:rsidRDefault="008B11ED" w:rsidP="008B1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American Sign Language I</w:t>
            </w:r>
          </w:p>
        </w:tc>
        <w:tc>
          <w:tcPr>
            <w:tcW w:w="1313" w:type="dxa"/>
            <w:shd w:val="clear" w:color="auto" w:fill="F2F2F2" w:themeFill="background1" w:themeFillShade="F2"/>
          </w:tcPr>
          <w:p w14:paraId="01E368E8" w14:textId="34583D34" w:rsidR="008B11ED" w:rsidRPr="008B11ED" w:rsidRDefault="008B11ED" w:rsidP="008B11E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Calibri" w:hAnsi="Calibri" w:cs="Calibri"/>
                <w:color w:val="000000"/>
                <w:sz w:val="22"/>
                <w:szCs w:val="24"/>
              </w:rPr>
              <w:t>4</w:t>
            </w:r>
          </w:p>
        </w:tc>
      </w:tr>
    </w:tbl>
    <w:p w14:paraId="7212A20C" w14:textId="35F548D4"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8B11ED">
        <w:rPr>
          <w:b/>
          <w:bCs/>
          <w:i/>
          <w:iCs/>
          <w:sz w:val="24"/>
          <w:szCs w:val="24"/>
        </w:rPr>
        <w:t>15-</w:t>
      </w:r>
      <w:r>
        <w:rPr>
          <w:b/>
          <w:bCs/>
          <w:i/>
          <w:iCs/>
          <w:sz w:val="24"/>
          <w:szCs w:val="24"/>
        </w:rPr>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11E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B11ED" w:rsidRPr="008E1CE1" w:rsidRDefault="008B11ED" w:rsidP="008B1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1AAE02B" w14:textId="14F8215E" w:rsidR="00FD572D" w:rsidRDefault="00FD572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Theme="minorHAnsi" w:hAnsiTheme="minorHAnsi" w:cstheme="minorHAnsi"/>
                <w:color w:val="000000"/>
                <w:sz w:val="22"/>
                <w:szCs w:val="24"/>
                <w:bdr w:val="none" w:sz="0" w:space="0" w:color="auto" w:frame="1"/>
              </w:rPr>
              <w:t>PSYC-103 or</w:t>
            </w:r>
          </w:p>
          <w:p w14:paraId="39141659" w14:textId="012132EA" w:rsidR="008B11ED" w:rsidRPr="008B11ED" w:rsidRDefault="008B11ED" w:rsidP="008B1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bdr w:val="none" w:sz="0" w:space="0" w:color="auto" w:frame="1"/>
              </w:rPr>
              <w:t>PSYC-107</w:t>
            </w:r>
          </w:p>
        </w:tc>
        <w:tc>
          <w:tcPr>
            <w:tcW w:w="5870" w:type="dxa"/>
          </w:tcPr>
          <w:p w14:paraId="1DC09BAE" w14:textId="77777777" w:rsidR="00FD572D" w:rsidRDefault="00FD572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11ED">
              <w:rPr>
                <w:rFonts w:ascii="Calibri" w:hAnsi="Calibri" w:cs="Calibri"/>
                <w:color w:val="000000"/>
                <w:sz w:val="22"/>
                <w:szCs w:val="24"/>
              </w:rPr>
              <w:t>Human Development</w:t>
            </w:r>
            <w:r>
              <w:rPr>
                <w:rFonts w:ascii="Calibri" w:hAnsi="Calibri" w:cs="Calibri"/>
                <w:color w:val="000000"/>
                <w:sz w:val="22"/>
                <w:szCs w:val="24"/>
              </w:rPr>
              <w:t xml:space="preserve"> or</w:t>
            </w:r>
          </w:p>
          <w:p w14:paraId="52AA2F38" w14:textId="0E34E1A1" w:rsidR="008B11ED" w:rsidRPr="008B11ED" w:rsidRDefault="008B11ED" w:rsidP="008B1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11ED">
              <w:rPr>
                <w:rFonts w:asciiTheme="minorHAnsi" w:hAnsiTheme="minorHAnsi" w:cstheme="minorHAnsi"/>
                <w:color w:val="000000"/>
                <w:sz w:val="22"/>
                <w:szCs w:val="24"/>
              </w:rPr>
              <w:t>Psychobiology</w:t>
            </w:r>
          </w:p>
        </w:tc>
        <w:tc>
          <w:tcPr>
            <w:tcW w:w="1313" w:type="dxa"/>
          </w:tcPr>
          <w:p w14:paraId="65E25DD8" w14:textId="668B6132" w:rsidR="008B11ED" w:rsidRPr="008B11ED" w:rsidRDefault="008B11ED" w:rsidP="008B1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11ED">
              <w:rPr>
                <w:rFonts w:asciiTheme="minorHAnsi" w:hAnsiTheme="minorHAnsi" w:cstheme="minorHAnsi"/>
                <w:color w:val="000000"/>
                <w:sz w:val="22"/>
                <w:szCs w:val="24"/>
              </w:rPr>
              <w:t>3</w:t>
            </w:r>
          </w:p>
        </w:tc>
      </w:tr>
      <w:tr w:rsidR="00FD572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D572D" w:rsidRPr="008E1CE1" w:rsidRDefault="00FD572D" w:rsidP="00FD57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73C4484" w14:textId="77777777" w:rsidR="00FD572D" w:rsidRPr="008B11ED" w:rsidRDefault="00FD572D" w:rsidP="00FD57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sz="0" w:space="0" w:color="auto" w:frame="1"/>
              </w:rPr>
              <w:t>COMM-106 or</w:t>
            </w:r>
          </w:p>
          <w:p w14:paraId="6E237BC8" w14:textId="3E1D63CE" w:rsidR="00FD572D" w:rsidRPr="008B11ED" w:rsidRDefault="00FD572D" w:rsidP="00FD57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COMM-108</w:t>
            </w:r>
          </w:p>
        </w:tc>
        <w:tc>
          <w:tcPr>
            <w:tcW w:w="5870" w:type="dxa"/>
          </w:tcPr>
          <w:p w14:paraId="088AA63D" w14:textId="77777777" w:rsidR="00FD572D" w:rsidRPr="008B11ED" w:rsidRDefault="00FD572D" w:rsidP="00FD57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Small Group Communication or</w:t>
            </w:r>
          </w:p>
          <w:p w14:paraId="6250AC6D" w14:textId="4A1821D0" w:rsidR="00FD572D" w:rsidRPr="008B11ED" w:rsidRDefault="00FD572D" w:rsidP="00FD57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Intercultural Communication</w:t>
            </w:r>
          </w:p>
        </w:tc>
        <w:tc>
          <w:tcPr>
            <w:tcW w:w="1313" w:type="dxa"/>
          </w:tcPr>
          <w:p w14:paraId="4BF3CCB4" w14:textId="2229586F" w:rsidR="00FD572D" w:rsidRPr="008B11ED" w:rsidRDefault="00FD572D" w:rsidP="00FD57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D572D" w:rsidRPr="008E1CE1" w:rsidRDefault="00FD572D" w:rsidP="00FD57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A092553" w14:textId="77777777" w:rsidR="00FD572D" w:rsidRDefault="00FD572D" w:rsidP="00FD57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758A2ED0" w14:textId="3ABDAE36" w:rsidR="00FD572D" w:rsidRPr="008B11ED" w:rsidRDefault="00FD572D" w:rsidP="00FD57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 xml:space="preserve">HIST-160 </w:t>
            </w:r>
          </w:p>
        </w:tc>
        <w:tc>
          <w:tcPr>
            <w:tcW w:w="5870" w:type="dxa"/>
          </w:tcPr>
          <w:p w14:paraId="1D9B4F34" w14:textId="77777777" w:rsidR="00FD572D" w:rsidRDefault="00FD572D" w:rsidP="00FD57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132DCF8" w14:textId="540ABB3B" w:rsidR="00FD572D" w:rsidRPr="008B11ED" w:rsidRDefault="00FD572D" w:rsidP="00FD57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2753F63B" w14:textId="4F7A9F8A" w:rsidR="00FD572D" w:rsidRPr="008B11ED" w:rsidRDefault="00FD572D" w:rsidP="00FD57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D572D" w:rsidRPr="008E1CE1" w:rsidRDefault="00FD572D" w:rsidP="00FD572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F4ACD2E" w14:textId="77777777" w:rsidR="00FD572D" w:rsidRPr="008B11ED" w:rsidRDefault="00FD572D" w:rsidP="00FD57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sz="0" w:space="0" w:color="auto" w:frame="1"/>
              </w:rPr>
              <w:t>PSYC-104 or</w:t>
            </w:r>
          </w:p>
          <w:p w14:paraId="394AF44D" w14:textId="73AE4B07" w:rsidR="00FD572D" w:rsidRPr="008B11ED" w:rsidRDefault="00FD572D" w:rsidP="00FD57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PSYC-105</w:t>
            </w:r>
          </w:p>
        </w:tc>
        <w:tc>
          <w:tcPr>
            <w:tcW w:w="5870" w:type="dxa"/>
          </w:tcPr>
          <w:p w14:paraId="7B5AAF18" w14:textId="77777777" w:rsidR="00FD572D" w:rsidRPr="008B11ED" w:rsidRDefault="00FD572D" w:rsidP="00FD57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rPr>
              <w:t xml:space="preserve">Psychology of Gender or </w:t>
            </w:r>
          </w:p>
          <w:p w14:paraId="0B8B04D1" w14:textId="60FC37D6" w:rsidR="00FD572D" w:rsidRPr="008B11ED" w:rsidRDefault="00FD572D" w:rsidP="00FD57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Social Psychology</w:t>
            </w:r>
          </w:p>
        </w:tc>
        <w:tc>
          <w:tcPr>
            <w:tcW w:w="1313" w:type="dxa"/>
          </w:tcPr>
          <w:p w14:paraId="6F448D68" w14:textId="08CAB5E0" w:rsidR="00FD572D" w:rsidRPr="008B11ED" w:rsidRDefault="00FD572D" w:rsidP="00FD57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3</w:t>
            </w:r>
          </w:p>
        </w:tc>
      </w:tr>
      <w:tr w:rsidR="00FD572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D572D" w:rsidRPr="008E1CE1" w:rsidRDefault="00FD572D" w:rsidP="00FD572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12E2143" w14:textId="77777777" w:rsidR="00FD572D" w:rsidRPr="008B11ED" w:rsidRDefault="00FD572D" w:rsidP="00FD57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B11ED">
              <w:rPr>
                <w:rFonts w:asciiTheme="minorHAnsi" w:hAnsiTheme="minorHAnsi" w:cstheme="minorHAnsi"/>
                <w:color w:val="000000"/>
                <w:sz w:val="22"/>
                <w:szCs w:val="24"/>
                <w:bdr w:val="none" w:sz="0" w:space="0" w:color="auto" w:frame="1"/>
              </w:rPr>
              <w:t>PHIL-105 or</w:t>
            </w:r>
          </w:p>
          <w:p w14:paraId="524D6695" w14:textId="77777777" w:rsidR="00FD572D" w:rsidRDefault="00FD572D" w:rsidP="00FD57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11ED">
              <w:rPr>
                <w:rFonts w:asciiTheme="minorHAnsi" w:hAnsiTheme="minorHAnsi" w:cstheme="minorHAnsi"/>
                <w:color w:val="000000"/>
                <w:sz w:val="22"/>
                <w:szCs w:val="24"/>
                <w:bdr w:val="none" w:sz="0" w:space="0" w:color="auto" w:frame="1"/>
              </w:rPr>
              <w:t xml:space="preserve">SPAN-102 or FREN-102 </w:t>
            </w:r>
            <w:r w:rsidRPr="008B11ED">
              <w:rPr>
                <w:rFonts w:asciiTheme="minorHAnsi" w:hAnsiTheme="minorHAnsi" w:cstheme="minorHAnsi"/>
                <w:color w:val="000000"/>
                <w:sz w:val="22"/>
                <w:szCs w:val="24"/>
              </w:rPr>
              <w:t xml:space="preserve">or </w:t>
            </w:r>
          </w:p>
          <w:p w14:paraId="55DB989F" w14:textId="6B846CC3" w:rsidR="00FD572D" w:rsidRPr="008B11ED" w:rsidRDefault="00FD572D" w:rsidP="00FD57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bdr w:val="none" w:sz="0" w:space="0" w:color="auto" w:frame="1"/>
              </w:rPr>
              <w:t>ASL-101</w:t>
            </w:r>
          </w:p>
        </w:tc>
        <w:tc>
          <w:tcPr>
            <w:tcW w:w="5870" w:type="dxa"/>
          </w:tcPr>
          <w:p w14:paraId="0B687A33" w14:textId="77777777" w:rsidR="00FD572D" w:rsidRPr="008B11ED" w:rsidRDefault="00FD572D" w:rsidP="00FD57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Introduction to Ethics or</w:t>
            </w:r>
          </w:p>
          <w:p w14:paraId="4224ADC0" w14:textId="77777777" w:rsidR="00FD572D" w:rsidRPr="008B11ED" w:rsidRDefault="00FD572D" w:rsidP="00FD57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Elementary Spanish II or</w:t>
            </w:r>
          </w:p>
          <w:p w14:paraId="142A7392" w14:textId="77777777" w:rsidR="00FD572D" w:rsidRPr="008B11ED" w:rsidRDefault="00FD572D" w:rsidP="00FD57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B11ED">
              <w:rPr>
                <w:rFonts w:cstheme="minorHAnsi"/>
                <w:color w:val="000000"/>
                <w:sz w:val="22"/>
                <w:szCs w:val="24"/>
              </w:rPr>
              <w:t xml:space="preserve">Elementary French II or </w:t>
            </w:r>
          </w:p>
          <w:p w14:paraId="647AE633" w14:textId="3BA07331" w:rsidR="00FD572D" w:rsidRPr="008B11ED" w:rsidRDefault="00FD572D" w:rsidP="00FD57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color w:val="000000"/>
                <w:sz w:val="22"/>
                <w:szCs w:val="24"/>
              </w:rPr>
              <w:t>American Sign Language II</w:t>
            </w:r>
          </w:p>
        </w:tc>
        <w:tc>
          <w:tcPr>
            <w:tcW w:w="1313" w:type="dxa"/>
          </w:tcPr>
          <w:p w14:paraId="59DE1595" w14:textId="04B390F8" w:rsidR="00FD572D" w:rsidRPr="008B11ED" w:rsidRDefault="00FD572D" w:rsidP="00FD57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11ED">
              <w:rPr>
                <w:rFonts w:asciiTheme="minorHAnsi" w:hAnsiTheme="minorHAnsi" w:cstheme="minorHAnsi"/>
                <w:sz w:val="22"/>
                <w:szCs w:val="24"/>
              </w:rPr>
              <w:t>3 or 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337E" w14:textId="77777777" w:rsidR="006F19F7" w:rsidRDefault="006F19F7" w:rsidP="00DF2F19">
      <w:pPr>
        <w:spacing w:after="0" w:line="240" w:lineRule="auto"/>
      </w:pPr>
      <w:r>
        <w:separator/>
      </w:r>
    </w:p>
  </w:endnote>
  <w:endnote w:type="continuationSeparator" w:id="0">
    <w:p w14:paraId="16B9F77F" w14:textId="77777777" w:rsidR="006F19F7" w:rsidRDefault="006F19F7" w:rsidP="00DF2F19">
      <w:pPr>
        <w:spacing w:after="0" w:line="240" w:lineRule="auto"/>
      </w:pPr>
      <w:r>
        <w:continuationSeparator/>
      </w:r>
    </w:p>
  </w:endnote>
  <w:endnote w:type="continuationNotice" w:id="1">
    <w:p w14:paraId="1794992B" w14:textId="77777777" w:rsidR="006F19F7" w:rsidRDefault="006F1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0E65" w14:textId="77777777" w:rsidR="006F19F7" w:rsidRDefault="006F19F7" w:rsidP="00DF2F19">
      <w:pPr>
        <w:spacing w:after="0" w:line="240" w:lineRule="auto"/>
      </w:pPr>
      <w:r>
        <w:separator/>
      </w:r>
    </w:p>
  </w:footnote>
  <w:footnote w:type="continuationSeparator" w:id="0">
    <w:p w14:paraId="641EFB52" w14:textId="77777777" w:rsidR="006F19F7" w:rsidRDefault="006F19F7" w:rsidP="00DF2F19">
      <w:pPr>
        <w:spacing w:after="0" w:line="240" w:lineRule="auto"/>
      </w:pPr>
      <w:r>
        <w:continuationSeparator/>
      </w:r>
    </w:p>
  </w:footnote>
  <w:footnote w:type="continuationNotice" w:id="1">
    <w:p w14:paraId="74929D2D" w14:textId="77777777" w:rsidR="006F19F7" w:rsidRDefault="006F1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CF54F19"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BC7D96">
      <w:rPr>
        <w:rFonts w:ascii="Gill Sans MT" w:hAnsi="Gill Sans MT" w:cs="Times New Roman"/>
        <w:caps/>
        <w:sz w:val="40"/>
        <w:szCs w:val="40"/>
      </w:rPr>
      <w:t>1</w:t>
    </w:r>
    <w:r w:rsidR="00AF5BE0">
      <w:rPr>
        <w:rFonts w:ascii="Gill Sans MT" w:hAnsi="Gill Sans MT" w:cs="Times New Roman"/>
        <w:caps/>
        <w:sz w:val="40"/>
        <w:szCs w:val="40"/>
      </w:rPr>
      <w:t>-2</w:t>
    </w:r>
    <w:r w:rsidR="00BC7D96">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538C"/>
    <w:rsid w:val="00275B1E"/>
    <w:rsid w:val="00281303"/>
    <w:rsid w:val="00281869"/>
    <w:rsid w:val="00290E06"/>
    <w:rsid w:val="002972B2"/>
    <w:rsid w:val="002D63B6"/>
    <w:rsid w:val="002D7B78"/>
    <w:rsid w:val="002E71E3"/>
    <w:rsid w:val="00307264"/>
    <w:rsid w:val="00312E0B"/>
    <w:rsid w:val="0031534F"/>
    <w:rsid w:val="00323BAA"/>
    <w:rsid w:val="003276D3"/>
    <w:rsid w:val="00330A18"/>
    <w:rsid w:val="0034427C"/>
    <w:rsid w:val="003503F3"/>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9F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11ED"/>
    <w:rsid w:val="008B54BF"/>
    <w:rsid w:val="008C62B6"/>
    <w:rsid w:val="008E1CE1"/>
    <w:rsid w:val="008E3660"/>
    <w:rsid w:val="00902C4D"/>
    <w:rsid w:val="0092540F"/>
    <w:rsid w:val="00927FE5"/>
    <w:rsid w:val="00932BCF"/>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1378"/>
    <w:rsid w:val="00B662E6"/>
    <w:rsid w:val="00BA22A6"/>
    <w:rsid w:val="00BA7C21"/>
    <w:rsid w:val="00BB0AB6"/>
    <w:rsid w:val="00BB5431"/>
    <w:rsid w:val="00BC2D1B"/>
    <w:rsid w:val="00BC7D96"/>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30485"/>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572D"/>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6c93fbd5-02c0-42dd-8e1b-ffe896c8dd91"/>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b90fba62-09fc-4280-a4e1-1c3f63f74f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3167</Characters>
  <Application>Microsoft Office Word</Application>
  <DocSecurity>0</DocSecurity>
  <Lines>143</Lines>
  <Paragraphs>133</Paragraphs>
  <ScaleCrop>false</ScaleCrop>
  <HeadingPairs>
    <vt:vector size="2" baseType="variant">
      <vt:variant>
        <vt:lpstr>Title</vt:lpstr>
      </vt:variant>
      <vt:variant>
        <vt:i4>1</vt:i4>
      </vt:variant>
    </vt:vector>
  </HeadingPairs>
  <TitlesOfParts>
    <vt:vector size="1" baseType="lpstr">
      <vt:lpstr>PSYC_AAT_Therapy_Counseling_CSU</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PSYC_AAT_Therapy_Counseling_CSU</dc:title>
  <dc:subject/>
  <dc:creator>Rhonda Nishimoto</dc:creator>
  <cp:keywords/>
  <dc:description/>
  <cp:lastModifiedBy>Rhonda Nishimoto</cp:lastModifiedBy>
  <cp:revision>4</cp:revision>
  <dcterms:created xsi:type="dcterms:W3CDTF">2021-02-23T19:17:00Z</dcterms:created>
  <dcterms:modified xsi:type="dcterms:W3CDTF">2021-05-25T17:07:00Z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