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2799F" w14:textId="77777777" w:rsidR="00680DA6" w:rsidRDefault="00680DA6" w:rsidP="00680DA6">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Chemistry: </w:t>
      </w:r>
      <w:r w:rsidRPr="003D7F22">
        <w:rPr>
          <w:rFonts w:ascii="Times New Roman" w:hAnsi="Times New Roman" w:cs="Times New Roman"/>
          <w:i/>
          <w:iCs/>
          <w:sz w:val="36"/>
          <w:szCs w:val="36"/>
        </w:rPr>
        <w:t>Associate in Science for Transfer</w:t>
      </w:r>
    </w:p>
    <w:p w14:paraId="20509976" w14:textId="6158428D" w:rsidR="00680DA6" w:rsidRPr="003D7F22" w:rsidRDefault="00680DA6" w:rsidP="00680DA6">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w:t>
      </w:r>
      <w:r w:rsidR="0004250E">
        <w:rPr>
          <w:rFonts w:ascii="Times New Roman" w:hAnsi="Times New Roman" w:cs="Times New Roman"/>
          <w:i/>
          <w:iCs/>
          <w:sz w:val="36"/>
          <w:szCs w:val="36"/>
        </w:rPr>
        <w:t>C</w:t>
      </w:r>
    </w:p>
    <w:p w14:paraId="788B100A" w14:textId="5B2E6168" w:rsidR="00D83B2B" w:rsidRPr="00D83B2B" w:rsidRDefault="00680DA6" w:rsidP="00680DA6">
      <w:pPr>
        <w:spacing w:line="216" w:lineRule="auto"/>
        <w:rPr>
          <w:rFonts w:cstheme="minorHAnsi"/>
        </w:rPr>
      </w:pPr>
      <w:r w:rsidRPr="009021D6">
        <w:rPr>
          <w:rFonts w:cstheme="minorHAnsi"/>
        </w:rPr>
        <w:t>What gives fireworks their color</w:t>
      </w:r>
      <w:proofErr w:type="gramStart"/>
      <w:r w:rsidRPr="009021D6">
        <w:rPr>
          <w:rFonts w:cstheme="minorHAnsi"/>
        </w:rPr>
        <w:t xml:space="preserve">? </w:t>
      </w:r>
      <w:proofErr w:type="gramEnd"/>
      <w:r w:rsidRPr="009021D6">
        <w:rPr>
          <w:rFonts w:cstheme="minorHAnsi"/>
        </w:rPr>
        <w:t>How does a drug test work?  Chemistry is the central science behind these questions and many more.  The chemistry major focuses on the study and creation of materials, pharmaceuticals, biological systems, environmental systems, and industrial processes.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0695078" w14:textId="77777777" w:rsidR="00680DA6" w:rsidRDefault="00680DA6" w:rsidP="00680DA6">
      <w:pPr>
        <w:pStyle w:val="ListParagraph"/>
        <w:numPr>
          <w:ilvl w:val="0"/>
          <w:numId w:val="1"/>
        </w:numPr>
        <w:ind w:left="1590"/>
        <w:rPr>
          <w:rFonts w:asciiTheme="minorHAnsi" w:hAnsiTheme="minorHAnsi" w:cstheme="minorHAnsi"/>
        </w:rPr>
      </w:pPr>
      <w:r>
        <w:rPr>
          <w:rFonts w:asciiTheme="minorHAnsi" w:hAnsiTheme="minorHAnsi" w:cstheme="minorHAnsi"/>
        </w:rPr>
        <w:t>Chemistry,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A978B7A"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04250E">
        <w:rPr>
          <w:rFonts w:asciiTheme="minorHAnsi" w:hAnsiTheme="minorHAnsi" w:cstheme="minorHAnsi"/>
          <w:sz w:val="20"/>
          <w:szCs w:val="20"/>
        </w:rPr>
        <w:t>C</w:t>
      </w:r>
    </w:p>
    <w:p w14:paraId="2F2D4542" w14:textId="72DA2F0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680DA6">
        <w:rPr>
          <w:rFonts w:asciiTheme="minorHAnsi" w:hAnsiTheme="minorHAnsi" w:cstheme="minorHAnsi"/>
          <w:sz w:val="20"/>
          <w:szCs w:val="20"/>
        </w:rPr>
        <w:t>66</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680DA6">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71063D8">
                <wp:simplePos x="0" y="0"/>
                <wp:positionH relativeFrom="margin">
                  <wp:posOffset>118744</wp:posOffset>
                </wp:positionH>
                <wp:positionV relativeFrom="page">
                  <wp:posOffset>3113177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5.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1YZlt3wAAAAkBAAAPAAAAZHJzL2Rvd25yZXYu&#10;eG1sTI9BTsMwEEX3SNzBGiQ2FbULLbQhToWCALEBETiAEw9xIB5HsdsGTs+wguXXPP15P99Ovhd7&#10;HGMXSMNirkAgNcF21Gp4e707W4OIyZA1fSDU8IURtsXxUW4yGw70gvsqtYJLKGZGg0tpyKSMjUNv&#10;4jwMSHx7D6M3iePYSjuaA5f7Xp4rdSm96Yg/ODNg6bD5rHZew+Cie55990/l7P6xjGV3+1DVH1qf&#10;nkw31yASTukPhl99VoeCneqwIxtFz3l9xaSG5UZdgGBgs+BttYbVSi1BFrn8v6D4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PVhmW3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4250E"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F23321D"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MATH-211</w:t>
            </w:r>
          </w:p>
        </w:tc>
        <w:tc>
          <w:tcPr>
            <w:tcW w:w="5870" w:type="dxa"/>
          </w:tcPr>
          <w:p w14:paraId="635529C6" w14:textId="0D691D23"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Analytic Geometry and Calculus I</w:t>
            </w:r>
          </w:p>
        </w:tc>
        <w:tc>
          <w:tcPr>
            <w:tcW w:w="1313" w:type="dxa"/>
          </w:tcPr>
          <w:p w14:paraId="55306BD1" w14:textId="5E5F0504"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r w:rsidR="0004250E"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AB187E3"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ENGL-101</w:t>
            </w:r>
          </w:p>
        </w:tc>
        <w:tc>
          <w:tcPr>
            <w:tcW w:w="5870" w:type="dxa"/>
          </w:tcPr>
          <w:p w14:paraId="37BC83B3" w14:textId="023A8351"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 xml:space="preserve">College Composition </w:t>
            </w:r>
          </w:p>
        </w:tc>
        <w:tc>
          <w:tcPr>
            <w:tcW w:w="1313" w:type="dxa"/>
          </w:tcPr>
          <w:p w14:paraId="56152D89" w14:textId="54953217"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r w:rsidR="0004250E"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4250E" w:rsidRPr="008E1CE1" w:rsidRDefault="0004250E" w:rsidP="000425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37BDD4B1"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CHEM-101</w:t>
            </w:r>
          </w:p>
        </w:tc>
        <w:tc>
          <w:tcPr>
            <w:tcW w:w="5870" w:type="dxa"/>
          </w:tcPr>
          <w:p w14:paraId="798454FA" w14:textId="645DDFB3"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General Chemistry I</w:t>
            </w:r>
          </w:p>
        </w:tc>
        <w:tc>
          <w:tcPr>
            <w:tcW w:w="1313" w:type="dxa"/>
          </w:tcPr>
          <w:p w14:paraId="64BCEF68" w14:textId="5AB58F74"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5</w:t>
            </w:r>
          </w:p>
        </w:tc>
      </w:tr>
      <w:tr w:rsidR="0004250E" w14:paraId="3ACA13E4" w14:textId="77777777" w:rsidTr="00680DA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04250E" w:rsidRPr="00680DA6" w:rsidRDefault="0004250E" w:rsidP="0004250E">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68F5D1E0" w14:textId="77777777"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4250E">
              <w:rPr>
                <w:rFonts w:ascii="Calibri" w:hAnsi="Calibri" w:cs="Calibri"/>
                <w:color w:val="000000"/>
                <w:sz w:val="22"/>
                <w:szCs w:val="24"/>
                <w:bdr w:val="none" w:sz="0" w:space="0" w:color="auto" w:frame="1"/>
              </w:rPr>
              <w:t>COMM-100 or</w:t>
            </w:r>
          </w:p>
          <w:p w14:paraId="20B8434A" w14:textId="39815DE9"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COMM-104</w:t>
            </w:r>
          </w:p>
        </w:tc>
        <w:tc>
          <w:tcPr>
            <w:tcW w:w="5870" w:type="dxa"/>
            <w:shd w:val="clear" w:color="auto" w:fill="F2F2F2" w:themeFill="background1" w:themeFillShade="F2"/>
          </w:tcPr>
          <w:p w14:paraId="1EE6530C" w14:textId="77777777"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Calibri" w:hAnsi="Calibri" w:cs="Calibri"/>
                <w:color w:val="000000"/>
                <w:sz w:val="22"/>
                <w:szCs w:val="24"/>
              </w:rPr>
              <w:t xml:space="preserve">Public Speaking or </w:t>
            </w:r>
          </w:p>
          <w:p w14:paraId="57FA4267" w14:textId="050CB886"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 xml:space="preserve">Argumentation and Debate </w:t>
            </w:r>
          </w:p>
        </w:tc>
        <w:tc>
          <w:tcPr>
            <w:tcW w:w="1313" w:type="dxa"/>
            <w:shd w:val="clear" w:color="auto" w:fill="F2F2F2" w:themeFill="background1" w:themeFillShade="F2"/>
          </w:tcPr>
          <w:p w14:paraId="36D23F10" w14:textId="74832717"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bl>
    <w:p w14:paraId="0C0802D9" w14:textId="4F848B7A"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4250E">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4250E"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86CA001"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CHEM-102</w:t>
            </w:r>
          </w:p>
        </w:tc>
        <w:tc>
          <w:tcPr>
            <w:tcW w:w="5870" w:type="dxa"/>
          </w:tcPr>
          <w:p w14:paraId="03571DB6" w14:textId="02F6CED7"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General Chemistry II</w:t>
            </w:r>
          </w:p>
        </w:tc>
        <w:tc>
          <w:tcPr>
            <w:tcW w:w="1313" w:type="dxa"/>
          </w:tcPr>
          <w:p w14:paraId="401B7A34" w14:textId="63ACA659"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5</w:t>
            </w:r>
          </w:p>
        </w:tc>
      </w:tr>
      <w:tr w:rsidR="0004250E"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F50D06A"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ENGL-103</w:t>
            </w:r>
          </w:p>
        </w:tc>
        <w:tc>
          <w:tcPr>
            <w:tcW w:w="5870" w:type="dxa"/>
          </w:tcPr>
          <w:p w14:paraId="00F9BB57" w14:textId="7B1C258E"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Critical Thinking and Writing</w:t>
            </w:r>
          </w:p>
        </w:tc>
        <w:tc>
          <w:tcPr>
            <w:tcW w:w="1313" w:type="dxa"/>
          </w:tcPr>
          <w:p w14:paraId="0794A019" w14:textId="17879B3C"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r w:rsidR="0004250E"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4250E" w:rsidRPr="008E1CE1" w:rsidRDefault="0004250E" w:rsidP="000425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81D6F78"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MATH-212</w:t>
            </w:r>
          </w:p>
        </w:tc>
        <w:tc>
          <w:tcPr>
            <w:tcW w:w="5870" w:type="dxa"/>
          </w:tcPr>
          <w:p w14:paraId="21C771E7" w14:textId="5978BCE2"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Analytic Geometry and Calculus II</w:t>
            </w:r>
          </w:p>
        </w:tc>
        <w:tc>
          <w:tcPr>
            <w:tcW w:w="1313" w:type="dxa"/>
          </w:tcPr>
          <w:p w14:paraId="7B69753E" w14:textId="142CA0B9"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r w:rsidR="0004250E" w14:paraId="06A21697" w14:textId="77777777" w:rsidTr="00680DA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4250E" w:rsidRPr="00680DA6" w:rsidRDefault="0004250E" w:rsidP="0004250E">
            <w:pPr>
              <w:pStyle w:val="TableParagraph"/>
              <w:spacing w:before="0"/>
              <w:ind w:right="101"/>
              <w:jc w:val="center"/>
              <w:rPr>
                <w:rFonts w:asciiTheme="minorHAnsi" w:hAnsiTheme="minorHAnsi" w:cstheme="minorHAnsi"/>
                <w:b/>
                <w:bCs/>
                <w:color w:val="53247F"/>
                <w:sz w:val="22"/>
              </w:rPr>
            </w:pPr>
            <w:r w:rsidRPr="00680DA6">
              <w:rPr>
                <w:rFonts w:ascii="Calibri" w:hAnsi="Calibri" w:cs="Calibri"/>
                <w:color w:val="C00000"/>
                <w:sz w:val="22"/>
              </w:rPr>
              <w:sym w:font="Webdings" w:char="F063"/>
            </w:r>
          </w:p>
        </w:tc>
        <w:tc>
          <w:tcPr>
            <w:tcW w:w="2034" w:type="dxa"/>
          </w:tcPr>
          <w:p w14:paraId="0828694A" w14:textId="2116721D"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PS-101</w:t>
            </w:r>
          </w:p>
        </w:tc>
        <w:tc>
          <w:tcPr>
            <w:tcW w:w="5870" w:type="dxa"/>
          </w:tcPr>
          <w:p w14:paraId="115C0398" w14:textId="12E161FD"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Introduction to American Government and Politics</w:t>
            </w:r>
          </w:p>
        </w:tc>
        <w:tc>
          <w:tcPr>
            <w:tcW w:w="1313" w:type="dxa"/>
          </w:tcPr>
          <w:p w14:paraId="12028B2E" w14:textId="1858C2E1"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r w:rsidR="0004250E" w14:paraId="21AF76F4" w14:textId="77777777" w:rsidTr="0004250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3AE3F362" w14:textId="5F978B2C" w:rsidR="0004250E" w:rsidRPr="00680DA6" w:rsidRDefault="0004250E" w:rsidP="0004250E">
            <w:pPr>
              <w:pStyle w:val="TableParagraph"/>
              <w:spacing w:before="0"/>
              <w:ind w:right="101"/>
              <w:jc w:val="center"/>
              <w:rPr>
                <w:rFonts w:ascii="Calibri" w:hAnsi="Calibri" w:cs="Calibri"/>
                <w:color w:val="C00000"/>
              </w:rPr>
            </w:pPr>
            <w:r w:rsidRPr="00680DA6">
              <w:rPr>
                <w:rFonts w:ascii="Calibri" w:hAnsi="Calibri" w:cs="Calibri"/>
                <w:b w:val="0"/>
                <w:bCs w:val="0"/>
                <w:color w:val="C00000"/>
                <w:sz w:val="22"/>
              </w:rPr>
              <w:sym w:font="Webdings" w:char="F063"/>
            </w:r>
          </w:p>
        </w:tc>
        <w:tc>
          <w:tcPr>
            <w:tcW w:w="2034" w:type="dxa"/>
            <w:shd w:val="clear" w:color="auto" w:fill="FFFFFF" w:themeFill="background1"/>
          </w:tcPr>
          <w:p w14:paraId="2038E883" w14:textId="77777777"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PHIL-101 or</w:t>
            </w:r>
          </w:p>
          <w:p w14:paraId="55FCB936" w14:textId="423CBAF6"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4250E">
              <w:rPr>
                <w:rFonts w:asciiTheme="minorHAnsi" w:hAnsiTheme="minorHAnsi" w:cstheme="minorHAnsi"/>
                <w:sz w:val="22"/>
                <w:szCs w:val="24"/>
              </w:rPr>
              <w:t>ANTH-145</w:t>
            </w:r>
          </w:p>
        </w:tc>
        <w:tc>
          <w:tcPr>
            <w:tcW w:w="5870" w:type="dxa"/>
            <w:shd w:val="clear" w:color="auto" w:fill="FFFFFF" w:themeFill="background1"/>
          </w:tcPr>
          <w:p w14:paraId="2EDD533F" w14:textId="77777777" w:rsidR="0004250E" w:rsidRPr="0004250E" w:rsidRDefault="0004250E" w:rsidP="0004250E">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Introduction to Philosophy or</w:t>
            </w:r>
          </w:p>
          <w:p w14:paraId="5B5A38D0" w14:textId="7BCF7698"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Calibri" w:hAnsi="Calibri" w:cs="Calibri"/>
                <w:color w:val="000000"/>
                <w:sz w:val="22"/>
                <w:szCs w:val="24"/>
                <w:shd w:val="clear" w:color="auto" w:fill="FFFFFF"/>
              </w:rPr>
              <w:t>Introduction to Linguistic Anthropology</w:t>
            </w:r>
          </w:p>
        </w:tc>
        <w:tc>
          <w:tcPr>
            <w:tcW w:w="1313" w:type="dxa"/>
            <w:shd w:val="clear" w:color="auto" w:fill="FFFFFF" w:themeFill="background1"/>
          </w:tcPr>
          <w:p w14:paraId="2F42687E" w14:textId="610595D6"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Theme="minorHAnsi" w:hAnsiTheme="minorHAnsi" w:cstheme="minorHAnsi"/>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30B1310B"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 xml:space="preserve">Chemical Engineer (B, M, D)  </w:t>
      </w:r>
    </w:p>
    <w:p w14:paraId="18B3360F"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Chemical Technician (A, B)</w:t>
      </w:r>
    </w:p>
    <w:p w14:paraId="15D39E8F" w14:textId="2E2DA6BB" w:rsidR="0067051E" w:rsidRPr="00945659" w:rsidRDefault="00680DA6" w:rsidP="00680DA6">
      <w:pPr>
        <w:spacing w:after="0" w:line="240" w:lineRule="auto"/>
        <w:ind w:left="360"/>
        <w:rPr>
          <w:rFonts w:cstheme="minorHAnsi"/>
          <w:sz w:val="20"/>
          <w:szCs w:val="20"/>
        </w:rPr>
      </w:pPr>
      <w:r w:rsidRPr="00680DA6">
        <w:rPr>
          <w:rFonts w:cstheme="minorHAnsi"/>
          <w:sz w:val="20"/>
          <w:szCs w:val="20"/>
        </w:rPr>
        <w:t>Biochemistry and biophysicist (B,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73E17352"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04250E">
        <w:rPr>
          <w:b/>
          <w:bCs/>
          <w:i/>
          <w:iCs/>
          <w:sz w:val="24"/>
          <w:szCs w:val="24"/>
        </w:rPr>
        <w:t xml:space="preserve"> 1</w:t>
      </w:r>
      <w:r w:rsidR="002647EF">
        <w:rPr>
          <w:b/>
          <w:bCs/>
          <w:i/>
          <w:iCs/>
          <w:sz w:val="24"/>
          <w:szCs w:val="24"/>
        </w:rPr>
        <w:t xml:space="preserve">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04250E">
        <w:rPr>
          <w:b/>
          <w:bCs/>
          <w:i/>
          <w:iCs/>
          <w:sz w:val="24"/>
          <w:szCs w:val="24"/>
        </w:rPr>
        <w:t>4</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4250E"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04250E" w:rsidRPr="00680DA6" w:rsidRDefault="0004250E" w:rsidP="0004250E">
            <w:pPr>
              <w:pStyle w:val="TableParagraph"/>
              <w:spacing w:before="0"/>
              <w:ind w:right="101"/>
              <w:jc w:val="center"/>
              <w:rPr>
                <w:rFonts w:asciiTheme="minorHAnsi" w:hAnsiTheme="minorHAnsi" w:cstheme="minorHAnsi"/>
                <w:b w:val="0"/>
                <w:bCs w:val="0"/>
                <w:color w:val="AF2624"/>
                <w:sz w:val="22"/>
              </w:rPr>
            </w:pPr>
            <w:r w:rsidRPr="00680DA6">
              <w:rPr>
                <w:rFonts w:ascii="Calibri" w:hAnsi="Calibri" w:cs="Calibri"/>
                <w:b w:val="0"/>
                <w:bCs w:val="0"/>
                <w:color w:val="C00000"/>
                <w:sz w:val="22"/>
              </w:rPr>
              <w:sym w:font="Webdings" w:char="F063"/>
            </w:r>
          </w:p>
        </w:tc>
        <w:tc>
          <w:tcPr>
            <w:tcW w:w="2034" w:type="dxa"/>
          </w:tcPr>
          <w:p w14:paraId="7CF0D8F4" w14:textId="77777777" w:rsid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Calibri" w:hAnsi="Calibri" w:cs="Calibri"/>
                <w:color w:val="000000"/>
                <w:sz w:val="22"/>
                <w:szCs w:val="24"/>
                <w:bdr w:val="none" w:sz="0" w:space="0" w:color="auto" w:frame="1"/>
              </w:rPr>
              <w:t xml:space="preserve">SPAN-101 or FREN-101 </w:t>
            </w:r>
            <w:r w:rsidRPr="0004250E">
              <w:rPr>
                <w:rFonts w:ascii="Calibri" w:hAnsi="Calibri" w:cs="Calibri"/>
                <w:color w:val="000000"/>
                <w:sz w:val="22"/>
                <w:szCs w:val="24"/>
              </w:rPr>
              <w:t xml:space="preserve">or </w:t>
            </w:r>
          </w:p>
          <w:p w14:paraId="39B4D074" w14:textId="1D4F0EA0"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ASL-100</w:t>
            </w:r>
          </w:p>
        </w:tc>
        <w:tc>
          <w:tcPr>
            <w:tcW w:w="5870" w:type="dxa"/>
          </w:tcPr>
          <w:p w14:paraId="449E12B5"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04250E">
              <w:rPr>
                <w:rFonts w:cs="Calibri"/>
                <w:color w:val="000000"/>
                <w:sz w:val="22"/>
                <w:szCs w:val="24"/>
              </w:rPr>
              <w:t>Elementary Spanish I or</w:t>
            </w:r>
          </w:p>
          <w:p w14:paraId="7F4082C4"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04250E">
              <w:rPr>
                <w:rFonts w:cs="Calibri"/>
                <w:color w:val="000000"/>
                <w:sz w:val="22"/>
                <w:szCs w:val="24"/>
              </w:rPr>
              <w:t xml:space="preserve">Elementary French I or </w:t>
            </w:r>
          </w:p>
          <w:p w14:paraId="68ADC310" w14:textId="68E59150"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American Sign Language I</w:t>
            </w:r>
          </w:p>
        </w:tc>
        <w:tc>
          <w:tcPr>
            <w:tcW w:w="1313" w:type="dxa"/>
          </w:tcPr>
          <w:p w14:paraId="6D211D3E" w14:textId="2B41FB36"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bl>
    <w:p w14:paraId="46C25BDD" w14:textId="6D2095A2"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425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80DA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4250E" w:rsidRPr="00196E3C" w14:paraId="7EF67193" w14:textId="77777777" w:rsidTr="00680D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A78D206"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BIOL-150</w:t>
            </w:r>
          </w:p>
        </w:tc>
        <w:tc>
          <w:tcPr>
            <w:tcW w:w="5870" w:type="dxa"/>
          </w:tcPr>
          <w:p w14:paraId="57F7AEC4" w14:textId="6681104F"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General Biology I</w:t>
            </w:r>
          </w:p>
        </w:tc>
        <w:tc>
          <w:tcPr>
            <w:tcW w:w="1313" w:type="dxa"/>
          </w:tcPr>
          <w:p w14:paraId="53F87D94" w14:textId="55CB8CD9"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r w:rsidR="0004250E" w14:paraId="770BBE7C" w14:textId="77777777" w:rsidTr="00680DA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1940C92"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CHEM-112</w:t>
            </w:r>
          </w:p>
        </w:tc>
        <w:tc>
          <w:tcPr>
            <w:tcW w:w="5870" w:type="dxa"/>
          </w:tcPr>
          <w:p w14:paraId="179A7923" w14:textId="6E7B70A5"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Organic Chemistry I</w:t>
            </w:r>
          </w:p>
        </w:tc>
        <w:tc>
          <w:tcPr>
            <w:tcW w:w="1313" w:type="dxa"/>
          </w:tcPr>
          <w:p w14:paraId="1C25F3EE" w14:textId="027699C3"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5</w:t>
            </w:r>
          </w:p>
        </w:tc>
      </w:tr>
      <w:tr w:rsidR="0004250E" w14:paraId="1EE7567E"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89790C3" w14:textId="77777777" w:rsidR="0004250E" w:rsidRPr="0004250E" w:rsidRDefault="0004250E" w:rsidP="0004250E">
            <w:pPr>
              <w:pStyle w:val="TableParagraph"/>
              <w:spacing w:before="0"/>
              <w:ind w:right="101"/>
              <w:jc w:val="center"/>
              <w:rPr>
                <w:rFonts w:asciiTheme="minorHAnsi" w:hAnsiTheme="minorHAnsi" w:cstheme="minorHAnsi"/>
                <w:b w:val="0"/>
                <w:bCs w:val="0"/>
                <w:color w:val="231F20"/>
                <w:sz w:val="22"/>
              </w:rPr>
            </w:pPr>
            <w:r w:rsidRPr="0004250E">
              <w:rPr>
                <w:rFonts w:ascii="Calibri" w:hAnsi="Calibri" w:cs="Calibri"/>
                <w:b w:val="0"/>
                <w:bCs w:val="0"/>
                <w:color w:val="C00000"/>
                <w:sz w:val="22"/>
              </w:rPr>
              <w:sym w:font="Webdings" w:char="F063"/>
            </w:r>
          </w:p>
        </w:tc>
        <w:tc>
          <w:tcPr>
            <w:tcW w:w="2034" w:type="dxa"/>
          </w:tcPr>
          <w:p w14:paraId="09994A1B" w14:textId="5577C8BB"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PHY-201</w:t>
            </w:r>
          </w:p>
        </w:tc>
        <w:tc>
          <w:tcPr>
            <w:tcW w:w="5870" w:type="dxa"/>
          </w:tcPr>
          <w:p w14:paraId="58BCA94D" w14:textId="4E0AAEFF"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Mechanics and Wave Motion</w:t>
            </w:r>
          </w:p>
        </w:tc>
        <w:tc>
          <w:tcPr>
            <w:tcW w:w="1313" w:type="dxa"/>
          </w:tcPr>
          <w:p w14:paraId="58B7D15A" w14:textId="0A469A9E"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bl>
    <w:p w14:paraId="7212A20C" w14:textId="5B41F0C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269A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4250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C9BBDDA"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Theme="minorHAnsi" w:hAnsiTheme="minorHAnsi" w:cstheme="minorHAnsi"/>
                <w:color w:val="000000"/>
                <w:sz w:val="22"/>
                <w:szCs w:val="24"/>
                <w:bdr w:val="none" w:sz="0" w:space="0" w:color="auto" w:frame="1"/>
              </w:rPr>
              <w:t>CHEM-113</w:t>
            </w:r>
          </w:p>
        </w:tc>
        <w:tc>
          <w:tcPr>
            <w:tcW w:w="5870" w:type="dxa"/>
          </w:tcPr>
          <w:p w14:paraId="52AA2F38" w14:textId="3F1A8CF8"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Theme="minorHAnsi" w:hAnsiTheme="minorHAnsi" w:cstheme="minorHAnsi"/>
                <w:color w:val="000000"/>
                <w:sz w:val="22"/>
                <w:szCs w:val="24"/>
              </w:rPr>
              <w:t>Organic Chemistry II</w:t>
            </w:r>
          </w:p>
        </w:tc>
        <w:tc>
          <w:tcPr>
            <w:tcW w:w="1313" w:type="dxa"/>
          </w:tcPr>
          <w:p w14:paraId="65E25DD8" w14:textId="01E4E6CB"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Theme="minorHAnsi" w:hAnsiTheme="minorHAnsi" w:cstheme="minorHAnsi"/>
                <w:color w:val="000000"/>
                <w:sz w:val="22"/>
                <w:szCs w:val="24"/>
              </w:rPr>
              <w:t>5</w:t>
            </w:r>
          </w:p>
        </w:tc>
      </w:tr>
      <w:tr w:rsidR="0004250E"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53C313D"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bdr w:val="none" w:sz="0" w:space="0" w:color="auto" w:frame="1"/>
              </w:rPr>
              <w:t>PHY-202</w:t>
            </w:r>
          </w:p>
        </w:tc>
        <w:tc>
          <w:tcPr>
            <w:tcW w:w="5870" w:type="dxa"/>
          </w:tcPr>
          <w:p w14:paraId="6250AC6D" w14:textId="47CAA480"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 xml:space="preserve">Electricity and Magnetism </w:t>
            </w:r>
          </w:p>
        </w:tc>
        <w:tc>
          <w:tcPr>
            <w:tcW w:w="1313" w:type="dxa"/>
          </w:tcPr>
          <w:p w14:paraId="4BF3CCB4" w14:textId="0A7ABA08"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4</w:t>
            </w:r>
          </w:p>
        </w:tc>
      </w:tr>
      <w:tr w:rsidR="0004250E"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4250E" w:rsidRPr="008E1CE1" w:rsidRDefault="0004250E" w:rsidP="000425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E38D3E7"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ART-104</w:t>
            </w:r>
          </w:p>
        </w:tc>
        <w:tc>
          <w:tcPr>
            <w:tcW w:w="5870" w:type="dxa"/>
          </w:tcPr>
          <w:p w14:paraId="5132DCF8" w14:textId="1C63B01E"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 xml:space="preserve">World Art </w:t>
            </w:r>
          </w:p>
        </w:tc>
        <w:tc>
          <w:tcPr>
            <w:tcW w:w="1313" w:type="dxa"/>
          </w:tcPr>
          <w:p w14:paraId="2753F63B" w14:textId="3193E7B2"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3</w:t>
            </w:r>
          </w:p>
        </w:tc>
      </w:tr>
      <w:tr w:rsidR="0004250E" w14:paraId="33F1B390"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04250E" w:rsidRPr="00680DA6" w:rsidRDefault="0004250E" w:rsidP="0004250E">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49FD8239"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4250E">
              <w:rPr>
                <w:rFonts w:cstheme="minorHAnsi"/>
                <w:color w:val="000000"/>
                <w:sz w:val="22"/>
                <w:szCs w:val="24"/>
                <w:bdr w:val="none" w:sz="0" w:space="0" w:color="auto" w:frame="1"/>
              </w:rPr>
              <w:t>HIST-111 or</w:t>
            </w:r>
          </w:p>
          <w:p w14:paraId="394AF44D" w14:textId="1D7995A2"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bdr w:val="none" w:sz="0" w:space="0" w:color="auto" w:frame="1"/>
              </w:rPr>
              <w:t>HIST-112</w:t>
            </w:r>
          </w:p>
        </w:tc>
        <w:tc>
          <w:tcPr>
            <w:tcW w:w="5870" w:type="dxa"/>
            <w:shd w:val="clear" w:color="auto" w:fill="F2F2F2" w:themeFill="background1" w:themeFillShade="F2"/>
          </w:tcPr>
          <w:p w14:paraId="08182BCF"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4250E">
              <w:rPr>
                <w:rFonts w:cstheme="minorHAnsi"/>
                <w:color w:val="000000"/>
                <w:sz w:val="22"/>
                <w:szCs w:val="24"/>
              </w:rPr>
              <w:t>U.S. History to 1877 or</w:t>
            </w:r>
          </w:p>
          <w:p w14:paraId="0B8B04D1" w14:textId="22556C35"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U.S. History Since 1865</w:t>
            </w:r>
          </w:p>
        </w:tc>
        <w:tc>
          <w:tcPr>
            <w:tcW w:w="1313" w:type="dxa"/>
            <w:shd w:val="clear" w:color="auto" w:fill="F2F2F2" w:themeFill="background1" w:themeFillShade="F2"/>
          </w:tcPr>
          <w:p w14:paraId="6F448D68" w14:textId="1F0172C0"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8269AA" w:rsidRDefault="00F76AA4" w:rsidP="00E53D36">
      <w:pPr>
        <w:spacing w:after="0"/>
        <w:ind w:left="360"/>
        <w:rPr>
          <w:rStyle w:val="Hyperlink"/>
          <w:rFonts w:cstheme="minorHAnsi"/>
          <w:color w:val="auto"/>
          <w:u w:val="none"/>
        </w:rPr>
      </w:pPr>
      <w:r w:rsidRPr="008269AA">
        <w:rPr>
          <w:rFonts w:cstheme="minorHAnsi"/>
        </w:rPr>
        <w:t xml:space="preserve">Sign up for a special project or internship opportunity.  Gain </w:t>
      </w:r>
      <w:hyperlink r:id="rId21" w:history="1">
        <w:r w:rsidRPr="008269AA">
          <w:rPr>
            <w:rStyle w:val="Hyperlink"/>
            <w:rFonts w:cstheme="minorHAnsi"/>
          </w:rPr>
          <w:t>work experience</w:t>
        </w:r>
      </w:hyperlink>
      <w:r w:rsidRPr="008269AA">
        <w:rPr>
          <w:rFonts w:cstheme="minorHAnsi"/>
        </w:rPr>
        <w:t xml:space="preserve"> and earn credits.</w:t>
      </w:r>
    </w:p>
    <w:sectPr w:rsidR="00157999" w:rsidRPr="008269AA"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3F524" w14:textId="77777777" w:rsidR="00FC542D" w:rsidRDefault="00FC542D" w:rsidP="00DF2F19">
      <w:pPr>
        <w:spacing w:after="0" w:line="240" w:lineRule="auto"/>
      </w:pPr>
      <w:r>
        <w:separator/>
      </w:r>
    </w:p>
  </w:endnote>
  <w:endnote w:type="continuationSeparator" w:id="0">
    <w:p w14:paraId="6FC0ABBA" w14:textId="77777777" w:rsidR="00FC542D" w:rsidRDefault="00FC542D" w:rsidP="00DF2F19">
      <w:pPr>
        <w:spacing w:after="0" w:line="240" w:lineRule="auto"/>
      </w:pPr>
      <w:r>
        <w:continuationSeparator/>
      </w:r>
    </w:p>
  </w:endnote>
  <w:endnote w:type="continuationNotice" w:id="1">
    <w:p w14:paraId="17A65184" w14:textId="77777777" w:rsidR="00FC542D" w:rsidRDefault="00FC5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C010C" w14:textId="77777777" w:rsidR="00FC542D" w:rsidRDefault="00FC542D" w:rsidP="00DF2F19">
      <w:pPr>
        <w:spacing w:after="0" w:line="240" w:lineRule="auto"/>
      </w:pPr>
      <w:r>
        <w:separator/>
      </w:r>
    </w:p>
  </w:footnote>
  <w:footnote w:type="continuationSeparator" w:id="0">
    <w:p w14:paraId="50FD391D" w14:textId="77777777" w:rsidR="00FC542D" w:rsidRDefault="00FC542D" w:rsidP="00DF2F19">
      <w:pPr>
        <w:spacing w:after="0" w:line="240" w:lineRule="auto"/>
      </w:pPr>
      <w:r>
        <w:continuationSeparator/>
      </w:r>
    </w:p>
  </w:footnote>
  <w:footnote w:type="continuationNotice" w:id="1">
    <w:p w14:paraId="0EEF3C93" w14:textId="77777777" w:rsidR="00FC542D" w:rsidRDefault="00FC5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76A56A93"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880CE8">
      <w:rPr>
        <w:rFonts w:ascii="Gill Sans MT" w:hAnsi="Gill Sans MT" w:cs="Times New Roman"/>
        <w:caps/>
        <w:sz w:val="40"/>
        <w:szCs w:val="40"/>
      </w:rPr>
      <w:t>1</w:t>
    </w:r>
    <w:r w:rsidR="00AF5BE0">
      <w:rPr>
        <w:rFonts w:ascii="Gill Sans MT" w:hAnsi="Gill Sans MT" w:cs="Times New Roman"/>
        <w:caps/>
        <w:sz w:val="40"/>
        <w:szCs w:val="40"/>
      </w:rPr>
      <w:t>-2</w:t>
    </w:r>
    <w:r w:rsidR="00880CE8">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4250E"/>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A1E26"/>
    <w:rsid w:val="001B29AE"/>
    <w:rsid w:val="002064A9"/>
    <w:rsid w:val="00222820"/>
    <w:rsid w:val="00222F6A"/>
    <w:rsid w:val="00226D8F"/>
    <w:rsid w:val="0023172A"/>
    <w:rsid w:val="00231B7E"/>
    <w:rsid w:val="002323FC"/>
    <w:rsid w:val="00247605"/>
    <w:rsid w:val="002647EF"/>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80DA6"/>
    <w:rsid w:val="006826FC"/>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69AA"/>
    <w:rsid w:val="00832313"/>
    <w:rsid w:val="00832842"/>
    <w:rsid w:val="0084524B"/>
    <w:rsid w:val="008536C4"/>
    <w:rsid w:val="00853C93"/>
    <w:rsid w:val="00855429"/>
    <w:rsid w:val="00861E8D"/>
    <w:rsid w:val="008677EB"/>
    <w:rsid w:val="00880616"/>
    <w:rsid w:val="00880CE8"/>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219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0CDA"/>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87DC0"/>
    <w:rsid w:val="00FA362C"/>
    <w:rsid w:val="00FB200B"/>
    <w:rsid w:val="00FC26ED"/>
    <w:rsid w:val="00FC3922"/>
    <w:rsid w:val="00FC542D"/>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2355</Characters>
  <Application>Microsoft Office Word</Application>
  <DocSecurity>0</DocSecurity>
  <Lines>157</Lines>
  <Paragraphs>155</Paragraphs>
  <ScaleCrop>false</ScaleCrop>
  <HeadingPairs>
    <vt:vector size="2" baseType="variant">
      <vt:variant>
        <vt:lpstr>Title</vt:lpstr>
      </vt:variant>
      <vt:variant>
        <vt:i4>1</vt:i4>
      </vt:variant>
    </vt:vector>
  </HeadingPairs>
  <TitlesOfParts>
    <vt:vector size="1" baseType="lpstr">
      <vt:lpstr>CHEM_AST_UC</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CHEM_AST_UC</dc:title>
  <dc:subject/>
  <dc:creator>Rhonda Nishimoto</dc:creator>
  <cp:keywords/>
  <dc:description/>
  <cp:lastModifiedBy>Rhonda Nishimoto</cp:lastModifiedBy>
  <cp:revision>2</cp:revision>
  <dcterms:created xsi:type="dcterms:W3CDTF">2021-02-23T22:29:00Z</dcterms:created>
  <dcterms:modified xsi:type="dcterms:W3CDTF">2021-02-23T22:29:00Z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