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2725" w14:textId="77777777" w:rsidR="00F73C28" w:rsidRPr="003D7F22" w:rsidRDefault="00F73C28" w:rsidP="00DF66A9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Internet Authoring </w:t>
      </w:r>
      <w:r w:rsidRPr="00842F9C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788B100A" w14:textId="42F96DD0" w:rsidR="00D83B2B" w:rsidRPr="00D83B2B" w:rsidRDefault="00F73C28" w:rsidP="00F73C28">
      <w:pPr>
        <w:spacing w:line="216" w:lineRule="auto"/>
        <w:rPr>
          <w:rFonts w:cstheme="minorHAnsi"/>
        </w:rPr>
      </w:pPr>
      <w:r w:rsidRPr="008979BE">
        <w:rPr>
          <w:rFonts w:cstheme="minorHAnsi"/>
        </w:rPr>
        <w:t>The Internet Authoring Certificate provides students with entry-level skills for a variety of jobs that require Web page creation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3A0C4607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DF66A9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0E9DAF0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F66A9">
        <w:rPr>
          <w:rFonts w:asciiTheme="minorHAnsi" w:hAnsiTheme="minorHAnsi" w:cstheme="minorHAnsi"/>
          <w:sz w:val="20"/>
          <w:szCs w:val="20"/>
        </w:rPr>
        <w:t>18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350C7CB">
                <wp:simplePos x="0" y="0"/>
                <wp:positionH relativeFrom="margin">
                  <wp:posOffset>103481</wp:posOffset>
                </wp:positionH>
                <wp:positionV relativeFrom="page">
                  <wp:posOffset>2973832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15pt;margin-top:234.1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ZTpxg3wAAAAkBAAAPAAAAZHJzL2Rvd25yZXYu&#10;eG1sTI/LTsMwEEX3SPyDNUhsKupQSmSFOBUKAsSmiLQf4MRDHPAjit028PUMK9jN1RzdOVNuZmfZ&#10;Eac4BC/hepkBQ98FPfhewn73eCWAxaS8VjZ4lPCFETbV+VmpCh1O/g2PTeoZlfhYKAkmpbHgPHYG&#10;nYrLMKKn3XuYnEoUp57rSZ2o3Fm+yrKcOzV4umDUiLXB7rM5OAmjieZ18W239eLppY718PDctB9S&#10;Xl7M93fAEs7pD4ZffVKHipzacPA6Mks5vyFSwjoXNBAgRA6slXC7EmvgVcn/f1D9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NlOnGD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13C999D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73C28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F66A9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DF66A9" w:rsidRPr="008E1CE1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86691A5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CSIS-103</w:t>
            </w:r>
          </w:p>
        </w:tc>
        <w:tc>
          <w:tcPr>
            <w:tcW w:w="5870" w:type="dxa"/>
          </w:tcPr>
          <w:p w14:paraId="635529C6" w14:textId="6EA20E85" w:rsidR="00DF66A9" w:rsidRPr="00DF66A9" w:rsidRDefault="00DF66A9" w:rsidP="00DF66A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Introduction to the Internet</w:t>
            </w:r>
          </w:p>
        </w:tc>
        <w:tc>
          <w:tcPr>
            <w:tcW w:w="1313" w:type="dxa"/>
          </w:tcPr>
          <w:p w14:paraId="55306BD1" w14:textId="4C601B1A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DF66A9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DF66A9" w:rsidRPr="008E1CE1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C52FF0B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CSIS-115A</w:t>
            </w:r>
          </w:p>
        </w:tc>
        <w:tc>
          <w:tcPr>
            <w:tcW w:w="5870" w:type="dxa"/>
          </w:tcPr>
          <w:p w14:paraId="37BC83B3" w14:textId="3EA37048" w:rsidR="00DF66A9" w:rsidRPr="00DF66A9" w:rsidRDefault="00DF66A9" w:rsidP="00DF66A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Web Development - Level 1</w:t>
            </w:r>
          </w:p>
        </w:tc>
        <w:tc>
          <w:tcPr>
            <w:tcW w:w="1313" w:type="dxa"/>
          </w:tcPr>
          <w:p w14:paraId="56152D89" w14:textId="5A1B708B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DF66A9" w14:paraId="3F395AE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4C78C3" w14:textId="575FEF29" w:rsidR="00DF66A9" w:rsidRPr="00DF66A9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AD19379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CSIS-525</w:t>
            </w:r>
          </w:p>
        </w:tc>
        <w:tc>
          <w:tcPr>
            <w:tcW w:w="5870" w:type="dxa"/>
          </w:tcPr>
          <w:p w14:paraId="798454FA" w14:textId="4937C93D" w:rsidR="00DF66A9" w:rsidRPr="00DF66A9" w:rsidRDefault="00DF66A9" w:rsidP="00DF66A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Web Development - Level 2</w:t>
            </w:r>
            <w:r w:rsidRPr="00DF66A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64BCEF68" w14:textId="15892917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F66A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0C0802D9" w14:textId="5689591D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73C28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F66A9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DF66A9" w:rsidRPr="008E1CE1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1EC1F99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CSIS-786</w:t>
            </w:r>
          </w:p>
        </w:tc>
        <w:tc>
          <w:tcPr>
            <w:tcW w:w="5870" w:type="dxa"/>
          </w:tcPr>
          <w:p w14:paraId="03571DB6" w14:textId="3E7E0253" w:rsidR="00DF66A9" w:rsidRPr="00DF66A9" w:rsidRDefault="00DF66A9" w:rsidP="00DF66A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Developing ASP.NET Web Applications </w:t>
            </w:r>
          </w:p>
        </w:tc>
        <w:tc>
          <w:tcPr>
            <w:tcW w:w="1313" w:type="dxa"/>
          </w:tcPr>
          <w:p w14:paraId="401B7A34" w14:textId="66F4A819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F66A9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DF66A9" w:rsidRPr="008E1CE1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648DF80" w:rsidR="00DF66A9" w:rsidRPr="00DF66A9" w:rsidRDefault="00DF66A9" w:rsidP="00DF66A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CSIS-114A</w:t>
            </w:r>
          </w:p>
        </w:tc>
        <w:tc>
          <w:tcPr>
            <w:tcW w:w="5870" w:type="dxa"/>
          </w:tcPr>
          <w:p w14:paraId="00F9BB57" w14:textId="027C4927" w:rsidR="00DF66A9" w:rsidRPr="00DF66A9" w:rsidRDefault="00DF66A9" w:rsidP="00DF66A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>SQL Programming - Level 1</w:t>
            </w:r>
          </w:p>
        </w:tc>
        <w:tc>
          <w:tcPr>
            <w:tcW w:w="1313" w:type="dxa"/>
          </w:tcPr>
          <w:p w14:paraId="0794A019" w14:textId="5FF564FB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F66A9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DF66A9" w:rsidRPr="00DF66A9" w:rsidRDefault="00DF66A9" w:rsidP="00DF66A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D15C29B" w14:textId="77777777" w:rsidR="00DF66A9" w:rsidRPr="0016758B" w:rsidRDefault="00DF66A9" w:rsidP="00DF66A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CSIS-113B</w:t>
            </w:r>
            <w:r w:rsidRPr="0016758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66D77E69" w14:textId="77777777" w:rsidR="00DF66A9" w:rsidRPr="0016758B" w:rsidRDefault="00DF66A9" w:rsidP="00DF66A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</w:rPr>
              <w:t>CSIS-113C or</w:t>
            </w:r>
          </w:p>
          <w:p w14:paraId="65DB1BD4" w14:textId="4D7878D8" w:rsidR="00DF66A9" w:rsidRPr="0016758B" w:rsidRDefault="00DF66A9" w:rsidP="0016758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2"/>
                <w:szCs w:val="24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CSIS-116E </w:t>
            </w:r>
          </w:p>
        </w:tc>
        <w:tc>
          <w:tcPr>
            <w:tcW w:w="5870" w:type="dxa"/>
          </w:tcPr>
          <w:p w14:paraId="4852DA1A" w14:textId="77777777" w:rsidR="00DF66A9" w:rsidRPr="0016758B" w:rsidRDefault="00DF66A9" w:rsidP="00DF66A9">
            <w:pPr>
              <w:pStyle w:val="TableParagraph"/>
              <w:spacing w:before="0"/>
              <w:ind w:left="1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</w:rPr>
              <w:t>Java Programming - Level 1 or</w:t>
            </w:r>
          </w:p>
          <w:p w14:paraId="2D85FDE0" w14:textId="77777777" w:rsidR="00DF66A9" w:rsidRPr="0016758B" w:rsidRDefault="00DF66A9" w:rsidP="00DF66A9">
            <w:pPr>
              <w:pStyle w:val="TableParagraph"/>
              <w:spacing w:before="0"/>
              <w:ind w:left="1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  <w:shd w:val="clear" w:color="auto" w:fill="FFFFFF"/>
              </w:rPr>
              <w:t>C# Programming - Level 1 or</w:t>
            </w:r>
          </w:p>
          <w:p w14:paraId="21C771E7" w14:textId="21C0C444" w:rsidR="00DF66A9" w:rsidRPr="0016758B" w:rsidRDefault="00DF66A9" w:rsidP="0016758B">
            <w:pPr>
              <w:pStyle w:val="TableParagraph"/>
              <w:spacing w:before="0"/>
              <w:ind w:left="1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2"/>
                <w:szCs w:val="24"/>
              </w:rPr>
            </w:pPr>
            <w:r w:rsidRPr="0016758B">
              <w:rPr>
                <w:rFonts w:ascii="Calibri" w:hAnsi="Calibri" w:cs="Calibri"/>
                <w:color w:val="000000"/>
                <w:sz w:val="22"/>
                <w:szCs w:val="24"/>
                <w:shd w:val="clear" w:color="auto" w:fill="F8F8F8"/>
              </w:rPr>
              <w:t xml:space="preserve">Python Programming - Level 1 </w:t>
            </w:r>
          </w:p>
        </w:tc>
        <w:tc>
          <w:tcPr>
            <w:tcW w:w="1313" w:type="dxa"/>
          </w:tcPr>
          <w:p w14:paraId="7B69753E" w14:textId="2DF0004A" w:rsidR="00DF66A9" w:rsidRPr="00DF66A9" w:rsidRDefault="00DF66A9" w:rsidP="00DF66A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F66A9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787D484E" w14:textId="77777777" w:rsidR="00DF66A9" w:rsidRPr="00AC4A21" w:rsidRDefault="00DF66A9" w:rsidP="00DF66A9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94BCD72" w14:textId="3AB0CD6C" w:rsidR="00DF66A9" w:rsidRPr="00C53DAA" w:rsidRDefault="00DF66A9" w:rsidP="00DF66A9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Take second 8 </w:t>
      </w:r>
      <w:r w:rsidR="00620249" w:rsidRPr="00C07AAD">
        <w:rPr>
          <w:rFonts w:asciiTheme="minorHAnsi" w:hAnsiTheme="minorHAnsi" w:cstheme="minorHAnsi"/>
          <w:b w:val="0"/>
          <w:sz w:val="18"/>
          <w:szCs w:val="18"/>
        </w:rPr>
        <w:t>weeks.</w:t>
      </w:r>
    </w:p>
    <w:p w14:paraId="6C158B04" w14:textId="77777777" w:rsidR="00DF66A9" w:rsidRPr="00DB0AA6" w:rsidRDefault="00DF66A9" w:rsidP="00DF66A9">
      <w:pPr>
        <w:pStyle w:val="Heading10"/>
      </w:pPr>
      <w:r>
        <w:t>Work Experience</w:t>
      </w:r>
    </w:p>
    <w:p w14:paraId="7CE1AB80" w14:textId="6DBD321F" w:rsidR="00DF66A9" w:rsidRPr="00DF66A9" w:rsidRDefault="00DF66A9" w:rsidP="00DF66A9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18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5F0DF9BC" w14:textId="12481224" w:rsidR="00DF66A9" w:rsidRDefault="00DF66A9" w:rsidP="00605018">
      <w:pPr>
        <w:pStyle w:val="Heading10"/>
        <w:sectPr w:rsidR="00DF66A9" w:rsidSect="00FE5239">
          <w:headerReference w:type="first" r:id="rId19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0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206C45EE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DF66A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0D7CB51" w:rsidR="00157999" w:rsidRPr="00486099" w:rsidRDefault="00157999" w:rsidP="00DF66A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540E" w14:textId="77777777" w:rsidR="00EF35E2" w:rsidRDefault="00EF35E2" w:rsidP="00DF2F19">
      <w:pPr>
        <w:spacing w:after="0" w:line="240" w:lineRule="auto"/>
      </w:pPr>
      <w:r>
        <w:separator/>
      </w:r>
    </w:p>
  </w:endnote>
  <w:endnote w:type="continuationSeparator" w:id="0">
    <w:p w14:paraId="2B9650BD" w14:textId="77777777" w:rsidR="00EF35E2" w:rsidRDefault="00EF35E2" w:rsidP="00DF2F19">
      <w:pPr>
        <w:spacing w:after="0" w:line="240" w:lineRule="auto"/>
      </w:pPr>
      <w:r>
        <w:continuationSeparator/>
      </w:r>
    </w:p>
  </w:endnote>
  <w:endnote w:type="continuationNotice" w:id="1">
    <w:p w14:paraId="77FC88CE" w14:textId="77777777" w:rsidR="00EF35E2" w:rsidRDefault="00EF35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4A9B" w14:textId="77777777" w:rsidR="00EF35E2" w:rsidRDefault="00EF35E2" w:rsidP="00DF2F19">
      <w:pPr>
        <w:spacing w:after="0" w:line="240" w:lineRule="auto"/>
      </w:pPr>
      <w:r>
        <w:separator/>
      </w:r>
    </w:p>
  </w:footnote>
  <w:footnote w:type="continuationSeparator" w:id="0">
    <w:p w14:paraId="08928346" w14:textId="77777777" w:rsidR="00EF35E2" w:rsidRDefault="00EF35E2" w:rsidP="00DF2F19">
      <w:pPr>
        <w:spacing w:after="0" w:line="240" w:lineRule="auto"/>
      </w:pPr>
      <w:r>
        <w:continuationSeparator/>
      </w:r>
    </w:p>
  </w:footnote>
  <w:footnote w:type="continuationNotice" w:id="1">
    <w:p w14:paraId="08506BE0" w14:textId="77777777" w:rsidR="00EF35E2" w:rsidRDefault="00EF35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036A52C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317428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317428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6758B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17428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2E86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006C9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0249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43CC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158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DF66A9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5E2"/>
    <w:rsid w:val="00EF3B44"/>
    <w:rsid w:val="00F003A4"/>
    <w:rsid w:val="00F0078F"/>
    <w:rsid w:val="00F02482"/>
    <w:rsid w:val="00F21058"/>
    <w:rsid w:val="00F37066"/>
    <w:rsid w:val="00F51AC5"/>
    <w:rsid w:val="00F71015"/>
    <w:rsid w:val="00F73C28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msjc.edu/careereducation/cwee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sjc.emsicc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CSIS_Internet_Authoring_CERT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CSIS_Internet_Authoring_CERT</dc:title>
  <dc:subject/>
  <dc:creator>Rhonda Nishimoto</dc:creator>
  <cp:keywords/>
  <dc:description/>
  <cp:lastModifiedBy>Rhonda Nishimoto</cp:lastModifiedBy>
  <cp:revision>5</cp:revision>
  <dcterms:created xsi:type="dcterms:W3CDTF">2021-02-24T19:18:00Z</dcterms:created>
  <dcterms:modified xsi:type="dcterms:W3CDTF">2021-04-14T16:08:00Z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