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77777777"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0E5580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33838">
        <w:rPr>
          <w:rFonts w:asciiTheme="minorHAnsi" w:hAnsiTheme="minorHAnsi" w:cstheme="minorHAnsi"/>
          <w:sz w:val="20"/>
          <w:szCs w:val="20"/>
        </w:rPr>
        <w:t>B</w:t>
      </w:r>
    </w:p>
    <w:p w14:paraId="2F2D4542" w14:textId="22821B4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6288DB7"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115B20">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3383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627937"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bdr w:val="none" w:sz="0" w:space="0" w:color="auto" w:frame="1"/>
              </w:rPr>
              <w:t>ENGL-101</w:t>
            </w:r>
          </w:p>
        </w:tc>
        <w:tc>
          <w:tcPr>
            <w:tcW w:w="5870" w:type="dxa"/>
          </w:tcPr>
          <w:p w14:paraId="635529C6" w14:textId="0CD11D02"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rPr>
              <w:t>College Composition (formerly Freshman Composition)</w:t>
            </w:r>
          </w:p>
        </w:tc>
        <w:tc>
          <w:tcPr>
            <w:tcW w:w="1313" w:type="dxa"/>
          </w:tcPr>
          <w:p w14:paraId="55306BD1" w14:textId="4D528A1A"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Calibri" w:hAnsi="Calibri" w:cs="Calibri"/>
                <w:color w:val="000000"/>
                <w:sz w:val="22"/>
                <w:szCs w:val="24"/>
              </w:rPr>
              <w:t>4</w:t>
            </w:r>
          </w:p>
        </w:tc>
      </w:tr>
      <w:tr w:rsidR="00B3383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8E00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HIST-111 or</w:t>
            </w:r>
          </w:p>
          <w:p w14:paraId="3E149C49" w14:textId="0806A165"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HIST-112</w:t>
            </w:r>
          </w:p>
        </w:tc>
        <w:tc>
          <w:tcPr>
            <w:tcW w:w="5870" w:type="dxa"/>
          </w:tcPr>
          <w:p w14:paraId="016A4C21"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U.S. History to 1877 or</w:t>
            </w:r>
          </w:p>
          <w:p w14:paraId="37BC83B3" w14:textId="65F73673"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U.S. History Since 1865</w:t>
            </w:r>
          </w:p>
        </w:tc>
        <w:tc>
          <w:tcPr>
            <w:tcW w:w="1313" w:type="dxa"/>
          </w:tcPr>
          <w:p w14:paraId="56152D89" w14:textId="57F0B6EA"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8A60BD8"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COMM-110</w:t>
            </w:r>
          </w:p>
        </w:tc>
        <w:tc>
          <w:tcPr>
            <w:tcW w:w="5870" w:type="dxa"/>
          </w:tcPr>
          <w:p w14:paraId="798454FA" w14:textId="25213955"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Communications Media Survey</w:t>
            </w:r>
          </w:p>
        </w:tc>
        <w:tc>
          <w:tcPr>
            <w:tcW w:w="1313" w:type="dxa"/>
          </w:tcPr>
          <w:p w14:paraId="64BCEF68" w14:textId="06A13FE2"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31C77F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MATH-140 or</w:t>
            </w:r>
          </w:p>
          <w:p w14:paraId="20B8434A" w14:textId="26327D9F"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PSYC-121</w:t>
            </w:r>
          </w:p>
        </w:tc>
        <w:tc>
          <w:tcPr>
            <w:tcW w:w="5870" w:type="dxa"/>
          </w:tcPr>
          <w:p w14:paraId="7A09F63A"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Introduction to Statistics or</w:t>
            </w:r>
          </w:p>
          <w:p w14:paraId="57FA4267" w14:textId="6B381B7C"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Statistics for Behavioral Sciences</w:t>
            </w:r>
          </w:p>
        </w:tc>
        <w:tc>
          <w:tcPr>
            <w:tcW w:w="1313" w:type="dxa"/>
          </w:tcPr>
          <w:p w14:paraId="36D23F10" w14:textId="62834D2B"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23464D4"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SOCI-101</w:t>
            </w:r>
          </w:p>
        </w:tc>
        <w:tc>
          <w:tcPr>
            <w:tcW w:w="5870" w:type="dxa"/>
          </w:tcPr>
          <w:p w14:paraId="411DA8EB" w14:textId="0F0CFCAC"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Principles of Sociology</w:t>
            </w:r>
          </w:p>
        </w:tc>
        <w:tc>
          <w:tcPr>
            <w:tcW w:w="1313" w:type="dxa"/>
          </w:tcPr>
          <w:p w14:paraId="29E60E6C" w14:textId="00461C4B"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3383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9427A1"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bdr w:val="none" w:sz="0" w:space="0" w:color="auto" w:frame="1"/>
              </w:rPr>
              <w:t>COMM-104</w:t>
            </w:r>
          </w:p>
        </w:tc>
        <w:tc>
          <w:tcPr>
            <w:tcW w:w="5870" w:type="dxa"/>
          </w:tcPr>
          <w:p w14:paraId="03571DB6" w14:textId="55C10B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rPr>
              <w:t xml:space="preserve">Argumentation and Debate </w:t>
            </w:r>
          </w:p>
        </w:tc>
        <w:tc>
          <w:tcPr>
            <w:tcW w:w="1313" w:type="dxa"/>
          </w:tcPr>
          <w:p w14:paraId="401B7A34" w14:textId="69EDA549"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Theme="minorHAnsi" w:hAnsiTheme="minorHAnsi" w:cstheme="minorHAnsi"/>
                <w:color w:val="000000"/>
                <w:sz w:val="22"/>
                <w:szCs w:val="24"/>
              </w:rPr>
              <w:t>3</w:t>
            </w:r>
          </w:p>
        </w:tc>
      </w:tr>
      <w:tr w:rsidR="00B3383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CEAD31C"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COMM-100</w:t>
            </w:r>
          </w:p>
        </w:tc>
        <w:tc>
          <w:tcPr>
            <w:tcW w:w="5870" w:type="dxa"/>
          </w:tcPr>
          <w:p w14:paraId="00F9BB57" w14:textId="37B1C119"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Speaking</w:t>
            </w:r>
          </w:p>
        </w:tc>
        <w:tc>
          <w:tcPr>
            <w:tcW w:w="1313" w:type="dxa"/>
          </w:tcPr>
          <w:p w14:paraId="0794A019" w14:textId="3949B373"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B7614AC"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COMM-119</w:t>
            </w:r>
          </w:p>
        </w:tc>
        <w:tc>
          <w:tcPr>
            <w:tcW w:w="5870" w:type="dxa"/>
          </w:tcPr>
          <w:p w14:paraId="21C771E7" w14:textId="5C03F8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Relations</w:t>
            </w:r>
          </w:p>
        </w:tc>
        <w:tc>
          <w:tcPr>
            <w:tcW w:w="1313" w:type="dxa"/>
          </w:tcPr>
          <w:p w14:paraId="7B69753E" w14:textId="1F6BD285"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6780532"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PS-101</w:t>
            </w:r>
          </w:p>
        </w:tc>
        <w:tc>
          <w:tcPr>
            <w:tcW w:w="5870" w:type="dxa"/>
          </w:tcPr>
          <w:p w14:paraId="115C0398" w14:textId="456C1094"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Introduction to American Government and Politics</w:t>
            </w:r>
          </w:p>
        </w:tc>
        <w:tc>
          <w:tcPr>
            <w:tcW w:w="1313" w:type="dxa"/>
          </w:tcPr>
          <w:p w14:paraId="12028B2E" w14:textId="5DC4C732"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CCBCD57" w14:textId="77777777" w:rsidR="00063100"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B33838">
              <w:rPr>
                <w:rFonts w:asciiTheme="minorHAnsi" w:hAnsiTheme="minorHAnsi" w:cstheme="minorHAnsi"/>
                <w:color w:val="000000"/>
                <w:sz w:val="22"/>
                <w:szCs w:val="24"/>
                <w:bdr w:val="none" w:sz="0" w:space="0" w:color="auto" w:frame="1"/>
              </w:rPr>
              <w:t xml:space="preserve">SPAN-101 or FREN-101 </w:t>
            </w:r>
            <w:r w:rsidRPr="00B33838">
              <w:rPr>
                <w:rFonts w:asciiTheme="minorHAnsi" w:hAnsiTheme="minorHAnsi" w:cstheme="minorHAnsi"/>
                <w:color w:val="000000"/>
                <w:sz w:val="22"/>
                <w:szCs w:val="24"/>
              </w:rPr>
              <w:t xml:space="preserve">or </w:t>
            </w:r>
          </w:p>
          <w:p w14:paraId="00D3E271" w14:textId="2CF84DC2"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ASL-100</w:t>
            </w:r>
          </w:p>
        </w:tc>
        <w:tc>
          <w:tcPr>
            <w:tcW w:w="5870" w:type="dxa"/>
          </w:tcPr>
          <w:p w14:paraId="55F7AE84"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Elementary Spanish I or</w:t>
            </w:r>
          </w:p>
          <w:p w14:paraId="19EEED39"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 xml:space="preserve">Elementary French I or </w:t>
            </w:r>
          </w:p>
          <w:p w14:paraId="5BA2ADEA" w14:textId="7E0F736D"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American Sign Language I</w:t>
            </w:r>
          </w:p>
        </w:tc>
        <w:tc>
          <w:tcPr>
            <w:tcW w:w="1313" w:type="dxa"/>
          </w:tcPr>
          <w:p w14:paraId="0AF6D1F0" w14:textId="31CC26FE"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r w:rsidR="00521B03" w:rsidRPr="00B33838">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C3F2485"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CE174A">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174A"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14B3E43"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ART-100</w:t>
            </w:r>
          </w:p>
        </w:tc>
        <w:tc>
          <w:tcPr>
            <w:tcW w:w="5870" w:type="dxa"/>
          </w:tcPr>
          <w:p w14:paraId="57F7AEC4" w14:textId="3EA03A13"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Art Appreciation</w:t>
            </w:r>
          </w:p>
        </w:tc>
        <w:tc>
          <w:tcPr>
            <w:tcW w:w="1313" w:type="dxa"/>
          </w:tcPr>
          <w:p w14:paraId="53F87D94" w14:textId="23E0CB6A"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CE174A"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1E85EA7"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JOUR-110</w:t>
            </w:r>
          </w:p>
        </w:tc>
        <w:tc>
          <w:tcPr>
            <w:tcW w:w="5870" w:type="dxa"/>
          </w:tcPr>
          <w:p w14:paraId="179A7923" w14:textId="4A83E889"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Introduction to Reporting and Newswriting</w:t>
            </w:r>
          </w:p>
        </w:tc>
        <w:tc>
          <w:tcPr>
            <w:tcW w:w="1313" w:type="dxa"/>
          </w:tcPr>
          <w:p w14:paraId="1C25F3EE" w14:textId="417CAEA2"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74445AE"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ANTH-101</w:t>
            </w:r>
          </w:p>
        </w:tc>
        <w:tc>
          <w:tcPr>
            <w:tcW w:w="5870" w:type="dxa"/>
          </w:tcPr>
          <w:p w14:paraId="58BCA94D" w14:textId="41321354"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w:t>
            </w:r>
          </w:p>
        </w:tc>
        <w:tc>
          <w:tcPr>
            <w:tcW w:w="1313" w:type="dxa"/>
          </w:tcPr>
          <w:p w14:paraId="58B7D15A" w14:textId="391C65AB"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751708"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ANTH-111</w:t>
            </w:r>
          </w:p>
        </w:tc>
        <w:tc>
          <w:tcPr>
            <w:tcW w:w="5870" w:type="dxa"/>
          </w:tcPr>
          <w:p w14:paraId="75CAD893" w14:textId="54015370"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 Lab</w:t>
            </w:r>
          </w:p>
        </w:tc>
        <w:tc>
          <w:tcPr>
            <w:tcW w:w="1313" w:type="dxa"/>
          </w:tcPr>
          <w:p w14:paraId="01E368E8" w14:textId="51EADF1B"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1</w:t>
            </w:r>
          </w:p>
        </w:tc>
      </w:tr>
      <w:tr w:rsidR="00CE174A"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84C1944" w14:textId="77777777" w:rsidR="00E06D86"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CE174A">
              <w:rPr>
                <w:rFonts w:ascii="Calibri" w:hAnsi="Calibri" w:cs="Calibri"/>
                <w:color w:val="000000"/>
                <w:sz w:val="22"/>
                <w:szCs w:val="24"/>
                <w:bdr w:val="none" w:sz="0" w:space="0" w:color="auto" w:frame="1"/>
              </w:rPr>
              <w:t xml:space="preserve">SPAN-102 or FREN-102 </w:t>
            </w:r>
            <w:r w:rsidRPr="00CE174A">
              <w:rPr>
                <w:rFonts w:ascii="Calibri" w:hAnsi="Calibri" w:cs="Calibri"/>
                <w:color w:val="000000"/>
                <w:sz w:val="22"/>
                <w:szCs w:val="24"/>
              </w:rPr>
              <w:t xml:space="preserve">or </w:t>
            </w:r>
          </w:p>
          <w:p w14:paraId="24BDFB2F" w14:textId="0E5A466A"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ASL-101</w:t>
            </w:r>
          </w:p>
        </w:tc>
        <w:tc>
          <w:tcPr>
            <w:tcW w:w="5870" w:type="dxa"/>
          </w:tcPr>
          <w:p w14:paraId="0BE59362"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Elementary Spanish II or</w:t>
            </w:r>
          </w:p>
          <w:p w14:paraId="0153DDA3"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 xml:space="preserve">Elementary French II or </w:t>
            </w:r>
          </w:p>
          <w:p w14:paraId="275A0CDF" w14:textId="096A7130"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American Sign Language II</w:t>
            </w:r>
          </w:p>
        </w:tc>
        <w:tc>
          <w:tcPr>
            <w:tcW w:w="1313" w:type="dxa"/>
          </w:tcPr>
          <w:p w14:paraId="44AC95D6" w14:textId="5384F00A"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4</w:t>
            </w:r>
          </w:p>
        </w:tc>
      </w:tr>
    </w:tbl>
    <w:p w14:paraId="7212A20C" w14:textId="43994D4F"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174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174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773177F"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COMM-103</w:t>
            </w:r>
          </w:p>
        </w:tc>
        <w:tc>
          <w:tcPr>
            <w:tcW w:w="5870" w:type="dxa"/>
          </w:tcPr>
          <w:p w14:paraId="52AA2F38" w14:textId="355922C0"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Interpersonal Communication</w:t>
            </w:r>
          </w:p>
        </w:tc>
        <w:tc>
          <w:tcPr>
            <w:tcW w:w="1313" w:type="dxa"/>
          </w:tcPr>
          <w:p w14:paraId="65E25DD8" w14:textId="379701C2"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9D49E3"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9D49E3" w:rsidRPr="008E1CE1" w:rsidRDefault="009D49E3" w:rsidP="009D49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95D989A"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46B4396B"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B0B8E33" w14:textId="77777777" w:rsidR="009D49E3"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555AE336" w:rsidR="009D49E3" w:rsidRPr="00CE174A" w:rsidRDefault="009D49E3" w:rsidP="009D49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0C139868" w14:textId="77777777" w:rsidR="009D49E3"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6CA8C6B" w14:textId="77777777" w:rsidR="009D49E3" w:rsidRPr="00EB30EE"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379DF62" w14:textId="77777777" w:rsidR="009D49E3"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757B6566" w:rsidR="009D49E3" w:rsidRPr="00CE174A" w:rsidRDefault="009D49E3" w:rsidP="009D4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121139A7" w:rsidR="009D49E3" w:rsidRPr="00CE174A" w:rsidRDefault="009D49E3" w:rsidP="009D49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9DD8732"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ENVS-101</w:t>
            </w:r>
          </w:p>
        </w:tc>
        <w:tc>
          <w:tcPr>
            <w:tcW w:w="5870" w:type="dxa"/>
          </w:tcPr>
          <w:p w14:paraId="5132DCF8" w14:textId="0298669B"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Environmental Science</w:t>
            </w:r>
          </w:p>
        </w:tc>
        <w:tc>
          <w:tcPr>
            <w:tcW w:w="1313" w:type="dxa"/>
          </w:tcPr>
          <w:p w14:paraId="2753F63B" w14:textId="2BA4E8D4"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084E069"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COMM-120</w:t>
            </w:r>
          </w:p>
        </w:tc>
        <w:tc>
          <w:tcPr>
            <w:tcW w:w="5870" w:type="dxa"/>
          </w:tcPr>
          <w:p w14:paraId="0B8B04D1" w14:textId="34A2135B"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Survey of Communication Studies</w:t>
            </w:r>
          </w:p>
        </w:tc>
        <w:tc>
          <w:tcPr>
            <w:tcW w:w="1313" w:type="dxa"/>
          </w:tcPr>
          <w:p w14:paraId="6F448D68" w14:textId="48CD6399"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A72C0BF"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JOUR-130</w:t>
            </w:r>
          </w:p>
        </w:tc>
        <w:tc>
          <w:tcPr>
            <w:tcW w:w="5870" w:type="dxa"/>
          </w:tcPr>
          <w:p w14:paraId="647AE633" w14:textId="6F5922E5"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Journalism Practicum</w:t>
            </w:r>
          </w:p>
        </w:tc>
        <w:tc>
          <w:tcPr>
            <w:tcW w:w="1313" w:type="dxa"/>
          </w:tcPr>
          <w:p w14:paraId="59DE1595" w14:textId="499C9E48"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bl>
    <w:p w14:paraId="7E25E808" w14:textId="77777777" w:rsidR="009D49E3" w:rsidRDefault="009D49E3" w:rsidP="00AC4A21">
      <w:pPr>
        <w:spacing w:before="240" w:after="0"/>
        <w:rPr>
          <w:rStyle w:val="Heading1Char0"/>
        </w:rPr>
        <w:sectPr w:rsidR="009D49E3" w:rsidSect="00FE5239">
          <w:headerReference w:type="first" r:id="rId24"/>
          <w:type w:val="continuous"/>
          <w:pgSz w:w="12240" w:h="15840" w:code="1"/>
          <w:pgMar w:top="360" w:right="360" w:bottom="720" w:left="360" w:header="360" w:footer="144" w:gutter="0"/>
          <w:cols w:space="720"/>
          <w:docGrid w:linePitch="360"/>
        </w:sectPr>
      </w:pPr>
    </w:p>
    <w:p w14:paraId="33DFC3E7" w14:textId="5A86BDA2" w:rsidR="0072641A" w:rsidRPr="00AC4A21" w:rsidRDefault="0072641A" w:rsidP="009D49E3">
      <w:pPr>
        <w:spacing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5"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9D49E3">
          <w:type w:val="continuous"/>
          <w:pgSz w:w="12240" w:h="15840" w:code="1"/>
          <w:pgMar w:top="360" w:right="360" w:bottom="720" w:left="360" w:header="360" w:footer="144" w:gutter="0"/>
          <w:cols w:num="2"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Report on important issues concerning MSJC, and the students that attend the institution to better connect the student with the institution</w:t>
      </w:r>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Promote awareness of activities that occur on campus and throughout the community MSJC serves</w:t>
      </w:r>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Inform MSJC students of events and information critical to success in higher education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Create a venue for the student voice which fairly represents the diversity of students that attend MSJC in an ethical manner</w:t>
      </w:r>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academic freedom for legitimate intellectual viewpoints in academia and the culture as a whole</w:t>
      </w:r>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6"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lastRenderedPageBreak/>
        <w:drawing>
          <wp:inline distT="0" distB="0" distL="0" distR="0" wp14:anchorId="6CAAB854" wp14:editId="6C7F6728">
            <wp:extent cx="2095500" cy="209550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7">
                      <a:extLst>
                        <a:ext uri="{28A0092B-C50C-407E-A947-70E740481C1C}">
                          <a14:useLocalDpi xmlns:a14="http://schemas.microsoft.com/office/drawing/2010/main" val="0"/>
                        </a:ext>
                      </a:extLst>
                    </a:blip>
                    <a:stretch>
                      <a:fillRect/>
                    </a:stretch>
                  </pic:blipFill>
                  <pic:spPr>
                    <a:xfrm>
                      <a:off x="0" y="0"/>
                      <a:ext cx="2095522" cy="2095522"/>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7813" w14:textId="77777777" w:rsidR="001D1B14" w:rsidRDefault="001D1B14" w:rsidP="00DF2F19">
      <w:pPr>
        <w:spacing w:after="0" w:line="240" w:lineRule="auto"/>
      </w:pPr>
      <w:r>
        <w:separator/>
      </w:r>
    </w:p>
  </w:endnote>
  <w:endnote w:type="continuationSeparator" w:id="0">
    <w:p w14:paraId="558E3E3A" w14:textId="77777777" w:rsidR="001D1B14" w:rsidRDefault="001D1B14" w:rsidP="00DF2F19">
      <w:pPr>
        <w:spacing w:after="0" w:line="240" w:lineRule="auto"/>
      </w:pPr>
      <w:r>
        <w:continuationSeparator/>
      </w:r>
    </w:p>
  </w:endnote>
  <w:endnote w:type="continuationNotice" w:id="1">
    <w:p w14:paraId="17B423A8" w14:textId="77777777" w:rsidR="001D1B14" w:rsidRDefault="001D1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DC68" w14:textId="77777777" w:rsidR="00BA4882" w:rsidRDefault="00BA4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7512" w14:textId="77777777" w:rsidR="001D1B14" w:rsidRDefault="001D1B14" w:rsidP="00DF2F19">
      <w:pPr>
        <w:spacing w:after="0" w:line="240" w:lineRule="auto"/>
      </w:pPr>
      <w:r>
        <w:separator/>
      </w:r>
    </w:p>
  </w:footnote>
  <w:footnote w:type="continuationSeparator" w:id="0">
    <w:p w14:paraId="516BDEFA" w14:textId="77777777" w:rsidR="001D1B14" w:rsidRDefault="001D1B14" w:rsidP="00DF2F19">
      <w:pPr>
        <w:spacing w:after="0" w:line="240" w:lineRule="auto"/>
      </w:pPr>
      <w:r>
        <w:continuationSeparator/>
      </w:r>
    </w:p>
  </w:footnote>
  <w:footnote w:type="continuationNotice" w:id="1">
    <w:p w14:paraId="28F531CD" w14:textId="77777777" w:rsidR="001D1B14" w:rsidRDefault="001D1B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365" w14:textId="77777777" w:rsidR="00BA4882" w:rsidRDefault="00BA4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8040" w14:textId="77777777" w:rsidR="00BA4882" w:rsidRDefault="00BA4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7D20B8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A4882">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63100"/>
    <w:rsid w:val="00082C72"/>
    <w:rsid w:val="000848E5"/>
    <w:rsid w:val="00094AF2"/>
    <w:rsid w:val="000A3349"/>
    <w:rsid w:val="000A52EB"/>
    <w:rsid w:val="000C61A9"/>
    <w:rsid w:val="00115B20"/>
    <w:rsid w:val="001212D3"/>
    <w:rsid w:val="00127DF6"/>
    <w:rsid w:val="00144B9F"/>
    <w:rsid w:val="00157999"/>
    <w:rsid w:val="0017252B"/>
    <w:rsid w:val="0019475E"/>
    <w:rsid w:val="00197394"/>
    <w:rsid w:val="001B29AE"/>
    <w:rsid w:val="001D1B14"/>
    <w:rsid w:val="001F1487"/>
    <w:rsid w:val="001F4F8C"/>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18A8"/>
    <w:rsid w:val="0031534F"/>
    <w:rsid w:val="00323BAA"/>
    <w:rsid w:val="00330A18"/>
    <w:rsid w:val="00342033"/>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799D"/>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49E3"/>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4882"/>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msjc.edu/thetal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3994</Characters>
  <Application>Microsoft Office Word</Application>
  <DocSecurity>0</DocSecurity>
  <Lines>173</Lines>
  <Paragraphs>163</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JOUR_AAT_CSU</dc:title>
  <dc:subject/>
  <dc:creator>Rhonda Nishimoto</dc:creator>
  <cp:keywords/>
  <dc:description/>
  <cp:lastModifiedBy>Rhonda Nishimoto</cp:lastModifiedBy>
  <cp:revision>5</cp:revision>
  <dcterms:created xsi:type="dcterms:W3CDTF">2021-03-01T18:59:00Z</dcterms:created>
  <dcterms:modified xsi:type="dcterms:W3CDTF">2021-07-20T16:59:00Z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